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DFF6" w14:textId="7AA629D0" w:rsidR="00546C8D" w:rsidRPr="00546C8D" w:rsidRDefault="00546C8D" w:rsidP="00546C8D">
      <w:pPr>
        <w:rPr>
          <w:b/>
          <w:bCs/>
        </w:rPr>
      </w:pPr>
      <w:r w:rsidRPr="00546C8D">
        <w:rPr>
          <w:b/>
          <w:bCs/>
        </w:rPr>
        <w:t>Risk – Motorised Golf Carts: Club Responsibilities Under the Harmonised WHS Acts</w:t>
      </w:r>
      <w:r>
        <w:rPr>
          <w:b/>
          <w:bCs/>
        </w:rPr>
        <w:t xml:space="preserve"> (Australia)</w:t>
      </w:r>
    </w:p>
    <w:p w14:paraId="4723B449" w14:textId="77777777" w:rsidR="00546C8D" w:rsidRPr="00546C8D" w:rsidRDefault="00546C8D" w:rsidP="00546C8D">
      <w:pPr>
        <w:rPr>
          <w:sz w:val="22"/>
          <w:szCs w:val="22"/>
        </w:rPr>
      </w:pPr>
      <w:r w:rsidRPr="00546C8D">
        <w:rPr>
          <w:sz w:val="22"/>
          <w:szCs w:val="22"/>
        </w:rPr>
        <w:t xml:space="preserve">Poorly maintained or non-serviced motorised golf carts present </w:t>
      </w:r>
      <w:r w:rsidRPr="00546C8D">
        <w:rPr>
          <w:b/>
          <w:bCs/>
          <w:sz w:val="22"/>
          <w:szCs w:val="22"/>
        </w:rPr>
        <w:t>serious legal, safety, financial, and reputational risks</w:t>
      </w:r>
      <w:r w:rsidRPr="00546C8D">
        <w:rPr>
          <w:sz w:val="22"/>
          <w:szCs w:val="22"/>
        </w:rPr>
        <w:t xml:space="preserve"> to golf clubs under Australia’s </w:t>
      </w:r>
      <w:r w:rsidRPr="00546C8D">
        <w:rPr>
          <w:b/>
          <w:bCs/>
          <w:sz w:val="22"/>
          <w:szCs w:val="22"/>
        </w:rPr>
        <w:t>harmonised Work Health and Safety (WHS) legislation</w:t>
      </w:r>
      <w:r w:rsidRPr="00546C8D">
        <w:rPr>
          <w:sz w:val="22"/>
          <w:szCs w:val="22"/>
        </w:rPr>
        <w:t xml:space="preserve">. Golf clubs have a </w:t>
      </w:r>
      <w:r w:rsidRPr="00546C8D">
        <w:rPr>
          <w:b/>
          <w:bCs/>
          <w:sz w:val="22"/>
          <w:szCs w:val="22"/>
        </w:rPr>
        <w:t>primary duty of care</w:t>
      </w:r>
      <w:r w:rsidRPr="00546C8D">
        <w:rPr>
          <w:sz w:val="22"/>
          <w:szCs w:val="22"/>
        </w:rPr>
        <w:t xml:space="preserve"> under </w:t>
      </w:r>
      <w:r w:rsidRPr="00546C8D">
        <w:rPr>
          <w:b/>
          <w:bCs/>
          <w:sz w:val="22"/>
          <w:szCs w:val="22"/>
        </w:rPr>
        <w:t>Section 19 of the WHS Act</w:t>
      </w:r>
      <w:r w:rsidRPr="00546C8D">
        <w:rPr>
          <w:sz w:val="22"/>
          <w:szCs w:val="22"/>
        </w:rPr>
        <w:t xml:space="preserve"> to ensure, so far as is reasonably practicable, the health and safety of workers and others.</w:t>
      </w:r>
    </w:p>
    <w:p w14:paraId="3FC83F25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t>1. Legal and Regulatory Risks</w:t>
      </w:r>
    </w:p>
    <w:p w14:paraId="002B3421" w14:textId="77777777" w:rsidR="00546C8D" w:rsidRPr="00546C8D" w:rsidRDefault="00546C8D" w:rsidP="00546C8D">
      <w:pPr>
        <w:numPr>
          <w:ilvl w:val="0"/>
          <w:numId w:val="22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Non-Compliance with WHS Duties</w:t>
      </w:r>
      <w:r w:rsidRPr="00546C8D">
        <w:rPr>
          <w:sz w:val="22"/>
          <w:szCs w:val="22"/>
        </w:rPr>
        <w:t>: Operating unsafe carts breaches a PCBU’s obligation to provide and maintain safe plant and systems of work.</w:t>
      </w:r>
    </w:p>
    <w:p w14:paraId="147B869F" w14:textId="77777777" w:rsidR="00546C8D" w:rsidRPr="00546C8D" w:rsidRDefault="00546C8D" w:rsidP="00546C8D">
      <w:pPr>
        <w:numPr>
          <w:ilvl w:val="0"/>
          <w:numId w:val="22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Officer Liability (Section 27)</w:t>
      </w:r>
      <w:r w:rsidRPr="00546C8D">
        <w:rPr>
          <w:sz w:val="22"/>
          <w:szCs w:val="22"/>
        </w:rPr>
        <w:t>: Board members and senior managers can be personally liable for failing to exercise due diligence.</w:t>
      </w:r>
    </w:p>
    <w:p w14:paraId="61E830D1" w14:textId="77777777" w:rsidR="00546C8D" w:rsidRPr="00546C8D" w:rsidRDefault="00546C8D" w:rsidP="00546C8D">
      <w:pPr>
        <w:numPr>
          <w:ilvl w:val="0"/>
          <w:numId w:val="22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Incident Notification</w:t>
      </w:r>
      <w:r w:rsidRPr="00546C8D">
        <w:rPr>
          <w:sz w:val="22"/>
          <w:szCs w:val="22"/>
        </w:rPr>
        <w:t>: Serious incidents involving carts must be reported to the WHS Regulator under Section 38.</w:t>
      </w:r>
    </w:p>
    <w:p w14:paraId="23A5ACD5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t>2. Financial Risks</w:t>
      </w:r>
    </w:p>
    <w:p w14:paraId="25E42A71" w14:textId="77777777" w:rsidR="00546C8D" w:rsidRPr="00546C8D" w:rsidRDefault="00546C8D" w:rsidP="00546C8D">
      <w:pPr>
        <w:numPr>
          <w:ilvl w:val="0"/>
          <w:numId w:val="23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Injury Compensation</w:t>
      </w:r>
      <w:r w:rsidRPr="00546C8D">
        <w:rPr>
          <w:sz w:val="22"/>
          <w:szCs w:val="22"/>
        </w:rPr>
        <w:t>: Claims may include medical costs, lost income, and damages.</w:t>
      </w:r>
    </w:p>
    <w:p w14:paraId="3D3CFA55" w14:textId="77777777" w:rsidR="00546C8D" w:rsidRPr="00546C8D" w:rsidRDefault="00546C8D" w:rsidP="00546C8D">
      <w:pPr>
        <w:numPr>
          <w:ilvl w:val="0"/>
          <w:numId w:val="23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Legal Defence Costs</w:t>
      </w:r>
      <w:r w:rsidRPr="00546C8D">
        <w:rPr>
          <w:sz w:val="22"/>
          <w:szCs w:val="22"/>
        </w:rPr>
        <w:t>: Defending WHS breaches or negligence claims can be costly.</w:t>
      </w:r>
    </w:p>
    <w:p w14:paraId="675C5B14" w14:textId="77777777" w:rsidR="00546C8D" w:rsidRPr="00546C8D" w:rsidRDefault="00546C8D" w:rsidP="00546C8D">
      <w:pPr>
        <w:numPr>
          <w:ilvl w:val="0"/>
          <w:numId w:val="23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Insurance Fallout</w:t>
      </w:r>
      <w:r w:rsidRPr="00546C8D">
        <w:rPr>
          <w:sz w:val="22"/>
          <w:szCs w:val="22"/>
        </w:rPr>
        <w:t>: Accidents may lead to claim rejections, premium increases, or policy cancellation.</w:t>
      </w:r>
    </w:p>
    <w:p w14:paraId="5D1F040D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t>3. Reputational Risks</w:t>
      </w:r>
    </w:p>
    <w:p w14:paraId="09EB553F" w14:textId="77777777" w:rsidR="00546C8D" w:rsidRPr="00546C8D" w:rsidRDefault="00546C8D" w:rsidP="00546C8D">
      <w:pPr>
        <w:numPr>
          <w:ilvl w:val="0"/>
          <w:numId w:val="24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Loss of Member Trust</w:t>
      </w:r>
      <w:r w:rsidRPr="00546C8D">
        <w:rPr>
          <w:sz w:val="22"/>
          <w:szCs w:val="22"/>
        </w:rPr>
        <w:t>: Safety incidents damage confidence in the club’s operations.</w:t>
      </w:r>
    </w:p>
    <w:p w14:paraId="2432024B" w14:textId="77777777" w:rsidR="00546C8D" w:rsidRPr="00546C8D" w:rsidRDefault="00546C8D" w:rsidP="00546C8D">
      <w:pPr>
        <w:numPr>
          <w:ilvl w:val="0"/>
          <w:numId w:val="24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Negative Publicity</w:t>
      </w:r>
      <w:r w:rsidRPr="00546C8D">
        <w:rPr>
          <w:sz w:val="22"/>
          <w:szCs w:val="22"/>
        </w:rPr>
        <w:t>: Media and social media coverage can impact membership and sponsorship opportunities.</w:t>
      </w:r>
    </w:p>
    <w:p w14:paraId="2D8EB7C3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t>4. Safety Risks</w:t>
      </w:r>
    </w:p>
    <w:p w14:paraId="572C7660" w14:textId="77777777" w:rsidR="00546C8D" w:rsidRPr="00546C8D" w:rsidRDefault="00546C8D" w:rsidP="00546C8D">
      <w:pPr>
        <w:numPr>
          <w:ilvl w:val="0"/>
          <w:numId w:val="25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User Harm</w:t>
      </w:r>
      <w:r w:rsidRPr="00546C8D">
        <w:rPr>
          <w:sz w:val="22"/>
          <w:szCs w:val="22"/>
        </w:rPr>
        <w:t>: Faulty carts can cause collisions, rollovers, or sudden stops, resulting in injury or death.</w:t>
      </w:r>
    </w:p>
    <w:p w14:paraId="5FC6261A" w14:textId="77777777" w:rsidR="00546C8D" w:rsidRPr="00546C8D" w:rsidRDefault="00546C8D" w:rsidP="00546C8D">
      <w:pPr>
        <w:numPr>
          <w:ilvl w:val="0"/>
          <w:numId w:val="25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Environmental Hazards</w:t>
      </w:r>
      <w:r w:rsidRPr="00546C8D">
        <w:rPr>
          <w:sz w:val="22"/>
          <w:szCs w:val="22"/>
        </w:rPr>
        <w:t>: Fuel or battery leaks pose risks to health and the environment.</w:t>
      </w:r>
    </w:p>
    <w:p w14:paraId="4FB09C7F" w14:textId="77777777" w:rsidR="00546C8D" w:rsidRPr="00546C8D" w:rsidRDefault="00546C8D" w:rsidP="00546C8D">
      <w:pPr>
        <w:numPr>
          <w:ilvl w:val="0"/>
          <w:numId w:val="25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Property Damage</w:t>
      </w:r>
      <w:r w:rsidRPr="00546C8D">
        <w:rPr>
          <w:sz w:val="22"/>
          <w:szCs w:val="22"/>
        </w:rPr>
        <w:t>: Malfunctions can damage turf, paths, structures, and landscaping.</w:t>
      </w:r>
    </w:p>
    <w:p w14:paraId="457080F0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t>5. Operational Risks</w:t>
      </w:r>
    </w:p>
    <w:p w14:paraId="080F5800" w14:textId="77777777" w:rsidR="00546C8D" w:rsidRPr="00546C8D" w:rsidRDefault="00546C8D" w:rsidP="00546C8D">
      <w:pPr>
        <w:numPr>
          <w:ilvl w:val="0"/>
          <w:numId w:val="26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Event Disruption</w:t>
      </w:r>
      <w:r w:rsidRPr="00546C8D">
        <w:rPr>
          <w:sz w:val="22"/>
          <w:szCs w:val="22"/>
        </w:rPr>
        <w:t>: Accidents may halt golf events or impact bookings.</w:t>
      </w:r>
    </w:p>
    <w:p w14:paraId="4FAF9F30" w14:textId="77777777" w:rsidR="00546C8D" w:rsidRPr="00546C8D" w:rsidRDefault="00546C8D" w:rsidP="00546C8D">
      <w:pPr>
        <w:numPr>
          <w:ilvl w:val="0"/>
          <w:numId w:val="26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Downtime and Delays</w:t>
      </w:r>
      <w:r w:rsidRPr="00546C8D">
        <w:rPr>
          <w:sz w:val="22"/>
          <w:szCs w:val="22"/>
        </w:rPr>
        <w:t>: Unplanned repairs affect service levels and operations.</w:t>
      </w:r>
    </w:p>
    <w:p w14:paraId="1F7ACE34" w14:textId="77777777" w:rsidR="00546C8D" w:rsidRPr="00546C8D" w:rsidRDefault="00546C8D" w:rsidP="00546C8D">
      <w:pPr>
        <w:numPr>
          <w:ilvl w:val="0"/>
          <w:numId w:val="26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Resource Strain</w:t>
      </w:r>
      <w:r w:rsidRPr="00546C8D">
        <w:rPr>
          <w:sz w:val="22"/>
          <w:szCs w:val="22"/>
        </w:rPr>
        <w:t>: Time spent managing avoidable incidents diverts attention from core club functions.</w:t>
      </w:r>
    </w:p>
    <w:p w14:paraId="45456B98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t>6. Insurance Implications</w:t>
      </w:r>
    </w:p>
    <w:p w14:paraId="133D83BB" w14:textId="77777777" w:rsidR="00546C8D" w:rsidRPr="00546C8D" w:rsidRDefault="00546C8D" w:rsidP="00546C8D">
      <w:pPr>
        <w:numPr>
          <w:ilvl w:val="0"/>
          <w:numId w:val="27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Policy Breaches</w:t>
      </w:r>
      <w:r w:rsidRPr="00546C8D">
        <w:rPr>
          <w:sz w:val="22"/>
          <w:szCs w:val="22"/>
        </w:rPr>
        <w:t>: Claims may be denied if carts are not properly maintained.</w:t>
      </w:r>
    </w:p>
    <w:p w14:paraId="39F36AC9" w14:textId="77777777" w:rsidR="00546C8D" w:rsidRDefault="00546C8D" w:rsidP="00546C8D">
      <w:pPr>
        <w:numPr>
          <w:ilvl w:val="0"/>
          <w:numId w:val="27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High-Risk Rating</w:t>
      </w:r>
      <w:r w:rsidRPr="00546C8D">
        <w:rPr>
          <w:sz w:val="22"/>
          <w:szCs w:val="22"/>
        </w:rPr>
        <w:t>: Poor safety practices can limit insurance options or lead to exclusions.</w:t>
      </w:r>
    </w:p>
    <w:p w14:paraId="193BD667" w14:textId="77777777" w:rsidR="00546C8D" w:rsidRDefault="00546C8D" w:rsidP="00546C8D">
      <w:pPr>
        <w:rPr>
          <w:sz w:val="22"/>
          <w:szCs w:val="22"/>
        </w:rPr>
      </w:pPr>
    </w:p>
    <w:p w14:paraId="4A130FDA" w14:textId="77777777" w:rsidR="00546C8D" w:rsidRPr="00546C8D" w:rsidRDefault="00546C8D" w:rsidP="00546C8D">
      <w:pPr>
        <w:rPr>
          <w:sz w:val="22"/>
          <w:szCs w:val="22"/>
        </w:rPr>
      </w:pPr>
    </w:p>
    <w:p w14:paraId="4A54704B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lastRenderedPageBreak/>
        <w:t>7. Regulatory Scrutiny</w:t>
      </w:r>
    </w:p>
    <w:p w14:paraId="2464CDD5" w14:textId="77777777" w:rsidR="00546C8D" w:rsidRPr="00546C8D" w:rsidRDefault="00546C8D" w:rsidP="00546C8D">
      <w:pPr>
        <w:numPr>
          <w:ilvl w:val="0"/>
          <w:numId w:val="28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Increased Inspections</w:t>
      </w:r>
      <w:r w:rsidRPr="00546C8D">
        <w:rPr>
          <w:sz w:val="22"/>
          <w:szCs w:val="22"/>
        </w:rPr>
        <w:t>: Accidents can trigger audits or enforcement action.</w:t>
      </w:r>
    </w:p>
    <w:p w14:paraId="4A391D06" w14:textId="77777777" w:rsidR="00546C8D" w:rsidRPr="00546C8D" w:rsidRDefault="00546C8D" w:rsidP="00546C8D">
      <w:pPr>
        <w:numPr>
          <w:ilvl w:val="0"/>
          <w:numId w:val="28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Enforceable Undertakings</w:t>
      </w:r>
      <w:r w:rsidRPr="00546C8D">
        <w:rPr>
          <w:sz w:val="22"/>
          <w:szCs w:val="22"/>
        </w:rPr>
        <w:t>: Clubs may be legally required to implement additional controls.</w:t>
      </w:r>
    </w:p>
    <w:p w14:paraId="0C1B554F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b/>
          <w:bCs/>
          <w:sz w:val="22"/>
          <w:szCs w:val="22"/>
        </w:rPr>
        <w:t>8. Employee and Volunteer Wellbeing</w:t>
      </w:r>
    </w:p>
    <w:p w14:paraId="0FA48148" w14:textId="77777777" w:rsidR="00546C8D" w:rsidRPr="00546C8D" w:rsidRDefault="00546C8D" w:rsidP="00546C8D">
      <w:pPr>
        <w:numPr>
          <w:ilvl w:val="0"/>
          <w:numId w:val="29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Workplace Stress</w:t>
      </w:r>
      <w:r w:rsidRPr="00546C8D">
        <w:rPr>
          <w:sz w:val="22"/>
          <w:szCs w:val="22"/>
        </w:rPr>
        <w:t>: Repeated incidents undermine staff morale and psychological safety.</w:t>
      </w:r>
    </w:p>
    <w:p w14:paraId="350068DF" w14:textId="77777777" w:rsidR="00546C8D" w:rsidRPr="00546C8D" w:rsidRDefault="00546C8D" w:rsidP="00546C8D">
      <w:pPr>
        <w:numPr>
          <w:ilvl w:val="0"/>
          <w:numId w:val="29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Turnover and Disengagement</w:t>
      </w:r>
      <w:r w:rsidRPr="00546C8D">
        <w:rPr>
          <w:sz w:val="22"/>
          <w:szCs w:val="22"/>
        </w:rPr>
        <w:t>: Ongoing risk exposure can affect retention and team culture.</w:t>
      </w:r>
    </w:p>
    <w:p w14:paraId="6BC3F1F3" w14:textId="77777777" w:rsidR="00546C8D" w:rsidRPr="00546C8D" w:rsidRDefault="00000000" w:rsidP="00546C8D">
      <w:pPr>
        <w:rPr>
          <w:sz w:val="22"/>
          <w:szCs w:val="22"/>
        </w:rPr>
      </w:pPr>
      <w:r>
        <w:rPr>
          <w:sz w:val="22"/>
          <w:szCs w:val="22"/>
        </w:rPr>
        <w:pict w14:anchorId="5D708C7F">
          <v:rect id="_x0000_i1025" style="width:0;height:1.5pt" o:hralign="center" o:hrstd="t" o:hr="t" fillcolor="#a0a0a0" stroked="f"/>
        </w:pict>
      </w:r>
    </w:p>
    <w:p w14:paraId="5725E74B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rFonts w:ascii="Segoe UI Emoji" w:hAnsi="Segoe UI Emoji" w:cs="Segoe UI Emoji"/>
          <w:b/>
          <w:bCs/>
          <w:sz w:val="22"/>
          <w:szCs w:val="22"/>
        </w:rPr>
        <w:t>✅</w:t>
      </w:r>
      <w:r w:rsidRPr="00546C8D">
        <w:rPr>
          <w:b/>
          <w:bCs/>
          <w:sz w:val="22"/>
          <w:szCs w:val="22"/>
        </w:rPr>
        <w:t xml:space="preserve"> Risk Mitigation Strategies</w:t>
      </w:r>
    </w:p>
    <w:p w14:paraId="6427175D" w14:textId="77777777" w:rsidR="00546C8D" w:rsidRPr="00546C8D" w:rsidRDefault="00546C8D" w:rsidP="00546C8D">
      <w:pPr>
        <w:numPr>
          <w:ilvl w:val="0"/>
          <w:numId w:val="30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Scheduled Maintenance</w:t>
      </w:r>
      <w:r w:rsidRPr="00546C8D">
        <w:rPr>
          <w:sz w:val="22"/>
          <w:szCs w:val="22"/>
        </w:rPr>
        <w:t>: Implement documented servicing plans for all carts.</w:t>
      </w:r>
    </w:p>
    <w:p w14:paraId="4AB832EF" w14:textId="77777777" w:rsidR="00546C8D" w:rsidRPr="00546C8D" w:rsidRDefault="00546C8D" w:rsidP="00546C8D">
      <w:pPr>
        <w:numPr>
          <w:ilvl w:val="0"/>
          <w:numId w:val="30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Pre-Start Checks</w:t>
      </w:r>
      <w:r w:rsidRPr="00546C8D">
        <w:rPr>
          <w:sz w:val="22"/>
          <w:szCs w:val="22"/>
        </w:rPr>
        <w:t>: Require regular visual and operational inspections before use.</w:t>
      </w:r>
    </w:p>
    <w:p w14:paraId="1786E719" w14:textId="77777777" w:rsidR="00546C8D" w:rsidRPr="00546C8D" w:rsidRDefault="00546C8D" w:rsidP="00546C8D">
      <w:pPr>
        <w:numPr>
          <w:ilvl w:val="0"/>
          <w:numId w:val="30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Training</w:t>
      </w:r>
      <w:r w:rsidRPr="00546C8D">
        <w:rPr>
          <w:sz w:val="22"/>
          <w:szCs w:val="22"/>
        </w:rPr>
        <w:t>: Ensure all users are trained in safe operation and emergency procedures.</w:t>
      </w:r>
    </w:p>
    <w:p w14:paraId="2D5C6F9E" w14:textId="77777777" w:rsidR="00546C8D" w:rsidRPr="00546C8D" w:rsidRDefault="00546C8D" w:rsidP="00546C8D">
      <w:pPr>
        <w:numPr>
          <w:ilvl w:val="0"/>
          <w:numId w:val="30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Record-Keeping</w:t>
      </w:r>
      <w:r w:rsidRPr="00546C8D">
        <w:rPr>
          <w:sz w:val="22"/>
          <w:szCs w:val="22"/>
        </w:rPr>
        <w:t>: Maintain service logs and incident records for compliance and improvement.</w:t>
      </w:r>
    </w:p>
    <w:p w14:paraId="4E32C974" w14:textId="77777777" w:rsidR="00546C8D" w:rsidRPr="00546C8D" w:rsidRDefault="00546C8D" w:rsidP="00546C8D">
      <w:pPr>
        <w:numPr>
          <w:ilvl w:val="0"/>
          <w:numId w:val="30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Insurance Review</w:t>
      </w:r>
      <w:r w:rsidRPr="00546C8D">
        <w:rPr>
          <w:sz w:val="22"/>
          <w:szCs w:val="22"/>
        </w:rPr>
        <w:t>: Confirm coverage requirements with your provider and align with best practice.</w:t>
      </w:r>
    </w:p>
    <w:p w14:paraId="0D6744CE" w14:textId="77777777" w:rsidR="00546C8D" w:rsidRPr="00546C8D" w:rsidRDefault="00546C8D" w:rsidP="00546C8D">
      <w:pPr>
        <w:numPr>
          <w:ilvl w:val="0"/>
          <w:numId w:val="30"/>
        </w:numPr>
        <w:rPr>
          <w:sz w:val="22"/>
          <w:szCs w:val="22"/>
        </w:rPr>
      </w:pPr>
      <w:r w:rsidRPr="00546C8D">
        <w:rPr>
          <w:b/>
          <w:bCs/>
          <w:sz w:val="22"/>
          <w:szCs w:val="22"/>
        </w:rPr>
        <w:t>Foster a Safety Culture</w:t>
      </w:r>
      <w:r w:rsidRPr="00546C8D">
        <w:rPr>
          <w:sz w:val="22"/>
          <w:szCs w:val="22"/>
        </w:rPr>
        <w:t>: Encourage hazard reporting and continuous improvement.</w:t>
      </w:r>
    </w:p>
    <w:p w14:paraId="4DC74842" w14:textId="77777777" w:rsidR="00546C8D" w:rsidRPr="00546C8D" w:rsidRDefault="00000000" w:rsidP="00546C8D">
      <w:pPr>
        <w:rPr>
          <w:sz w:val="22"/>
          <w:szCs w:val="22"/>
        </w:rPr>
      </w:pPr>
      <w:r>
        <w:rPr>
          <w:sz w:val="22"/>
          <w:szCs w:val="22"/>
        </w:rPr>
        <w:pict w14:anchorId="41CADAAC">
          <v:rect id="_x0000_i1026" style="width:0;height:1.5pt" o:hralign="center" o:hrstd="t" o:hr="t" fillcolor="#a0a0a0" stroked="f"/>
        </w:pict>
      </w:r>
    </w:p>
    <w:p w14:paraId="712BF95F" w14:textId="77777777" w:rsidR="00546C8D" w:rsidRPr="00546C8D" w:rsidRDefault="00546C8D" w:rsidP="00546C8D">
      <w:pPr>
        <w:rPr>
          <w:b/>
          <w:bCs/>
          <w:sz w:val="22"/>
          <w:szCs w:val="22"/>
        </w:rPr>
      </w:pPr>
      <w:r w:rsidRPr="00546C8D">
        <w:rPr>
          <w:rFonts w:ascii="Segoe UI Emoji" w:hAnsi="Segoe UI Emoji" w:cs="Segoe UI Emoji"/>
          <w:b/>
          <w:bCs/>
          <w:sz w:val="22"/>
          <w:szCs w:val="22"/>
        </w:rPr>
        <w:t>⚠️</w:t>
      </w:r>
      <w:r w:rsidRPr="00546C8D">
        <w:rPr>
          <w:b/>
          <w:bCs/>
          <w:sz w:val="22"/>
          <w:szCs w:val="22"/>
        </w:rPr>
        <w:t xml:space="preserve"> Conclusion</w:t>
      </w:r>
    </w:p>
    <w:p w14:paraId="3F0A92D8" w14:textId="77777777" w:rsidR="00546C8D" w:rsidRPr="00546C8D" w:rsidRDefault="00546C8D" w:rsidP="00546C8D">
      <w:pPr>
        <w:rPr>
          <w:sz w:val="22"/>
          <w:szCs w:val="22"/>
        </w:rPr>
      </w:pPr>
      <w:r w:rsidRPr="00546C8D">
        <w:rPr>
          <w:sz w:val="22"/>
          <w:szCs w:val="22"/>
        </w:rPr>
        <w:t xml:space="preserve">Under the WHS Acts, failing to maintain golf carts exposes clubs to </w:t>
      </w:r>
      <w:r w:rsidRPr="00546C8D">
        <w:rPr>
          <w:b/>
          <w:bCs/>
          <w:sz w:val="22"/>
          <w:szCs w:val="22"/>
        </w:rPr>
        <w:t>avoidable harm, legal action, and reputational damage</w:t>
      </w:r>
      <w:r w:rsidRPr="00546C8D">
        <w:rPr>
          <w:sz w:val="22"/>
          <w:szCs w:val="22"/>
        </w:rPr>
        <w:t>. A proactive approach to maintenance, documentation, and education not only protects people but also strengthens the club’s operational resilience and regulatory compliance.</w:t>
      </w:r>
    </w:p>
    <w:p w14:paraId="1AA6B7C5" w14:textId="77777777" w:rsidR="00D551AD" w:rsidRPr="00D551AD" w:rsidRDefault="00D551AD" w:rsidP="00D551AD">
      <w:pPr>
        <w:rPr>
          <w:vanish/>
          <w:sz w:val="22"/>
          <w:szCs w:val="22"/>
        </w:rPr>
      </w:pPr>
      <w:r w:rsidRPr="00D551AD">
        <w:rPr>
          <w:vanish/>
          <w:sz w:val="22"/>
          <w:szCs w:val="22"/>
        </w:rPr>
        <w:t>Top of Form</w:t>
      </w:r>
    </w:p>
    <w:p w14:paraId="1CEB17D6" w14:textId="77777777" w:rsidR="00D551AD" w:rsidRPr="00D551AD" w:rsidRDefault="00D551AD" w:rsidP="00D551AD">
      <w:pPr>
        <w:rPr>
          <w:vanish/>
          <w:sz w:val="22"/>
          <w:szCs w:val="22"/>
        </w:rPr>
      </w:pPr>
      <w:r w:rsidRPr="00D551AD">
        <w:rPr>
          <w:vanish/>
          <w:sz w:val="22"/>
          <w:szCs w:val="22"/>
        </w:rPr>
        <w:t>Bottom of Form</w:t>
      </w:r>
    </w:p>
    <w:p w14:paraId="01FE2ED5" w14:textId="569F6457" w:rsidR="00D551AD" w:rsidRPr="00D551AD" w:rsidRDefault="00D551AD" w:rsidP="00D551AD">
      <w:pPr>
        <w:rPr>
          <w:sz w:val="22"/>
          <w:szCs w:val="22"/>
        </w:rPr>
      </w:pPr>
      <w:r w:rsidRPr="00D551AD">
        <w:rPr>
          <w:sz w:val="22"/>
          <w:szCs w:val="22"/>
        </w:rPr>
        <w:t xml:space="preserve"> </w:t>
      </w:r>
    </w:p>
    <w:p w14:paraId="0D9FA083" w14:textId="6CAE58E5" w:rsidR="004B62BF" w:rsidRPr="00D551AD" w:rsidRDefault="004B62BF" w:rsidP="00241891">
      <w:pPr>
        <w:rPr>
          <w:sz w:val="22"/>
          <w:szCs w:val="22"/>
        </w:rPr>
      </w:pPr>
    </w:p>
    <w:sectPr w:rsidR="004B62BF" w:rsidRPr="00D551AD" w:rsidSect="004A3BA5">
      <w:headerReference w:type="default" r:id="rId11"/>
      <w:footerReference w:type="default" r:id="rId12"/>
      <w:pgSz w:w="11906" w:h="16838" w:code="9"/>
      <w:pgMar w:top="720" w:right="720" w:bottom="720" w:left="720" w:header="709" w:footer="397" w:gutter="0"/>
      <w:paperSrc w:first="293" w:other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AAAF" w14:textId="77777777" w:rsidR="00D56C25" w:rsidRDefault="00D56C25" w:rsidP="001F7B32">
      <w:pPr>
        <w:spacing w:after="0" w:line="240" w:lineRule="auto"/>
      </w:pPr>
      <w:r>
        <w:separator/>
      </w:r>
    </w:p>
    <w:p w14:paraId="07B8D99D" w14:textId="77777777" w:rsidR="00D56C25" w:rsidRDefault="00D56C25"/>
    <w:p w14:paraId="59810DF0" w14:textId="77777777" w:rsidR="00D56C25" w:rsidRDefault="00D56C25"/>
  </w:endnote>
  <w:endnote w:type="continuationSeparator" w:id="0">
    <w:p w14:paraId="7A93C206" w14:textId="77777777" w:rsidR="00D56C25" w:rsidRDefault="00D56C25" w:rsidP="001F7B32">
      <w:pPr>
        <w:spacing w:after="0" w:line="240" w:lineRule="auto"/>
      </w:pPr>
      <w:r>
        <w:continuationSeparator/>
      </w:r>
    </w:p>
    <w:p w14:paraId="11874CE7" w14:textId="77777777" w:rsidR="00D56C25" w:rsidRDefault="00D56C25"/>
    <w:p w14:paraId="0E9E02FA" w14:textId="77777777" w:rsidR="00D56C25" w:rsidRDefault="00D56C25"/>
  </w:endnote>
  <w:endnote w:type="continuationNotice" w:id="1">
    <w:p w14:paraId="0EA9A2B0" w14:textId="77777777" w:rsidR="00D56C25" w:rsidRDefault="00D56C25">
      <w:pPr>
        <w:spacing w:after="0" w:line="240" w:lineRule="auto"/>
      </w:pPr>
    </w:p>
    <w:p w14:paraId="1CD300F9" w14:textId="77777777" w:rsidR="00D56C25" w:rsidRDefault="00D56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41CD" w14:textId="2DEBE8DC" w:rsidR="001F7B32" w:rsidRPr="00823414" w:rsidRDefault="001F7B32" w:rsidP="006F7C0B">
    <w:pPr>
      <w:pStyle w:val="Footer"/>
      <w:tabs>
        <w:tab w:val="left" w:pos="9781"/>
      </w:tabs>
      <w:rPr>
        <w:rFonts w:ascii="Arial" w:hAnsi="Arial" w:cs="Arial"/>
        <w:b/>
        <w:bCs/>
        <w:color w:val="FFFFFF" w:themeColor="background1"/>
        <w:sz w:val="10"/>
        <w:szCs w:val="10"/>
      </w:rPr>
    </w:pP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center" w:leader="none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ptab w:relativeTo="margin" w:alignment="right" w:leader="none"/>
    </w:r>
    <w:r w:rsidR="004F73DC"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 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Page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PAGE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1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t xml:space="preserve"> of 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begin"/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instrText xml:space="preserve"> NUMPAGES  \* Arabic  \* MERGEFORMAT </w:instrTex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separate"/>
    </w:r>
    <w:r w:rsidRPr="00823414">
      <w:rPr>
        <w:rFonts w:ascii="Arial" w:hAnsi="Arial" w:cs="Arial"/>
        <w:b/>
        <w:bCs/>
        <w:noProof/>
        <w:color w:val="FFFFFF" w:themeColor="background1"/>
        <w:sz w:val="16"/>
        <w:szCs w:val="16"/>
      </w:rPr>
      <w:t>2</w:t>
    </w:r>
    <w:r w:rsidRPr="00823414">
      <w:rPr>
        <w:rFonts w:ascii="Arial" w:hAnsi="Arial" w:cs="Arial"/>
        <w:b/>
        <w:bCs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FD1D" w14:textId="77777777" w:rsidR="00D56C25" w:rsidRDefault="00D56C25" w:rsidP="001F7B32">
      <w:pPr>
        <w:spacing w:after="0" w:line="240" w:lineRule="auto"/>
      </w:pPr>
      <w:r>
        <w:separator/>
      </w:r>
    </w:p>
    <w:p w14:paraId="7AD8F635" w14:textId="77777777" w:rsidR="00D56C25" w:rsidRDefault="00D56C25"/>
    <w:p w14:paraId="706A43B1" w14:textId="77777777" w:rsidR="00D56C25" w:rsidRDefault="00D56C25"/>
  </w:footnote>
  <w:footnote w:type="continuationSeparator" w:id="0">
    <w:p w14:paraId="06181FB9" w14:textId="77777777" w:rsidR="00D56C25" w:rsidRDefault="00D56C25" w:rsidP="001F7B32">
      <w:pPr>
        <w:spacing w:after="0" w:line="240" w:lineRule="auto"/>
      </w:pPr>
      <w:r>
        <w:continuationSeparator/>
      </w:r>
    </w:p>
    <w:p w14:paraId="6685B4B3" w14:textId="77777777" w:rsidR="00D56C25" w:rsidRDefault="00D56C25"/>
    <w:p w14:paraId="32723595" w14:textId="77777777" w:rsidR="00D56C25" w:rsidRDefault="00D56C25"/>
  </w:footnote>
  <w:footnote w:type="continuationNotice" w:id="1">
    <w:p w14:paraId="26405F9B" w14:textId="77777777" w:rsidR="00D56C25" w:rsidRDefault="00D56C25">
      <w:pPr>
        <w:spacing w:after="0" w:line="240" w:lineRule="auto"/>
      </w:pPr>
    </w:p>
    <w:p w14:paraId="0EA0834C" w14:textId="77777777" w:rsidR="00D56C25" w:rsidRDefault="00D56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648A" w14:textId="70A7213E" w:rsidR="001F7B32" w:rsidRDefault="001369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BC4D15" wp14:editId="0076A3E3">
              <wp:simplePos x="0" y="0"/>
              <wp:positionH relativeFrom="page">
                <wp:posOffset>0</wp:posOffset>
              </wp:positionH>
              <wp:positionV relativeFrom="paragraph">
                <wp:posOffset>-87791</wp:posOffset>
              </wp:positionV>
              <wp:extent cx="7560000" cy="457200"/>
              <wp:effectExtent l="0" t="0" r="0" b="0"/>
              <wp:wrapNone/>
              <wp:docPr id="53749985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76D313" w14:textId="2F749B9E" w:rsidR="004A2A0B" w:rsidRPr="00BD2AE3" w:rsidRDefault="00D551AD" w:rsidP="00683760">
                          <w:pPr>
                            <w:pStyle w:val="RMEHeading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Risk – Motorised Carts</w:t>
                          </w:r>
                        </w:p>
                        <w:p w14:paraId="76A435D3" w14:textId="4ECC597B" w:rsidR="004A2A0B" w:rsidRPr="004A2A0B" w:rsidRDefault="00790649" w:rsidP="00683760">
                          <w:pPr>
                            <w:pStyle w:val="RMEHeading"/>
                          </w:pPr>
                          <w:r w:rsidRPr="00790649">
                            <w:t>© Risk Management Essentials Pty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C4D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9pt;width:595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" filled="f" stroked="f" strokeweight=".5pt">
              <v:textbox>
                <w:txbxContent>
                  <w:p w14:paraId="1E76D313" w14:textId="2F749B9E" w:rsidR="004A2A0B" w:rsidRPr="00BD2AE3" w:rsidRDefault="00D551AD" w:rsidP="00683760">
                    <w:pPr>
                      <w:pStyle w:val="RMEHead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Risk – Motorised Carts</w:t>
                    </w:r>
                  </w:p>
                  <w:p w14:paraId="76A435D3" w14:textId="4ECC597B" w:rsidR="004A2A0B" w:rsidRPr="004A2A0B" w:rsidRDefault="00790649" w:rsidP="00683760">
                    <w:pPr>
                      <w:pStyle w:val="RMEHeading"/>
                    </w:pPr>
                    <w:r w:rsidRPr="00790649">
                      <w:t>© Risk Management Essentials Pty Ltd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1290C">
      <w:rPr>
        <w:noProof/>
      </w:rPr>
      <w:drawing>
        <wp:anchor distT="0" distB="0" distL="114300" distR="114300" simplePos="0" relativeHeight="251659264" behindDoc="1" locked="1" layoutInCell="1" allowOverlap="1" wp14:anchorId="56B33AB0" wp14:editId="270D4D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2842"/>
          <wp:effectExtent l="0" t="0" r="5080" b="1905"/>
          <wp:wrapNone/>
          <wp:docPr id="2117084862" name="Picture 2" descr="A white background with black 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084862" name="Picture 2" descr="A white background with black do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ACCEB" w14:textId="7CF61F54" w:rsidR="00E61D17" w:rsidRDefault="00823414" w:rsidP="00823414">
    <w:pPr>
      <w:tabs>
        <w:tab w:val="left" w:pos="6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3D3"/>
    <w:multiLevelType w:val="multilevel"/>
    <w:tmpl w:val="134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2722"/>
    <w:multiLevelType w:val="multilevel"/>
    <w:tmpl w:val="E0B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91EC8"/>
    <w:multiLevelType w:val="multilevel"/>
    <w:tmpl w:val="493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76C53"/>
    <w:multiLevelType w:val="multilevel"/>
    <w:tmpl w:val="F3F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85643"/>
    <w:multiLevelType w:val="hybridMultilevel"/>
    <w:tmpl w:val="02F48EE6"/>
    <w:lvl w:ilvl="0" w:tplc="89F02468">
      <w:start w:val="1"/>
      <w:numFmt w:val="bullet"/>
      <w:pStyle w:val="RMEBodyBulletStyle"/>
      <w:lvlText w:val=""/>
      <w:lvlJc w:val="left"/>
      <w:pPr>
        <w:ind w:left="720" w:hanging="360"/>
      </w:pPr>
      <w:rPr>
        <w:rFonts w:ascii="Symbol" w:hAnsi="Symbol" w:hint="default"/>
        <w:color w:val="23A0A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1F73"/>
    <w:multiLevelType w:val="multilevel"/>
    <w:tmpl w:val="7AA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8552A"/>
    <w:multiLevelType w:val="multilevel"/>
    <w:tmpl w:val="F1F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A0A5D"/>
    <w:multiLevelType w:val="multilevel"/>
    <w:tmpl w:val="8BF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D4F22"/>
    <w:multiLevelType w:val="multilevel"/>
    <w:tmpl w:val="24E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35BF4"/>
    <w:multiLevelType w:val="multilevel"/>
    <w:tmpl w:val="D01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F26CE"/>
    <w:multiLevelType w:val="multilevel"/>
    <w:tmpl w:val="DF9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551B2"/>
    <w:multiLevelType w:val="multilevel"/>
    <w:tmpl w:val="A6C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14D53"/>
    <w:multiLevelType w:val="multilevel"/>
    <w:tmpl w:val="7B5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541F5"/>
    <w:multiLevelType w:val="multilevel"/>
    <w:tmpl w:val="1102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5D4993"/>
    <w:multiLevelType w:val="multilevel"/>
    <w:tmpl w:val="B2CE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A6E10"/>
    <w:multiLevelType w:val="multilevel"/>
    <w:tmpl w:val="7226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C3BE0"/>
    <w:multiLevelType w:val="multilevel"/>
    <w:tmpl w:val="7F9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048E4"/>
    <w:multiLevelType w:val="multilevel"/>
    <w:tmpl w:val="315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553CE"/>
    <w:multiLevelType w:val="hybridMultilevel"/>
    <w:tmpl w:val="5C520DFA"/>
    <w:lvl w:ilvl="0" w:tplc="E2E8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E38CC"/>
    <w:multiLevelType w:val="multilevel"/>
    <w:tmpl w:val="684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D2435"/>
    <w:multiLevelType w:val="multilevel"/>
    <w:tmpl w:val="815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BD267D"/>
    <w:multiLevelType w:val="multilevel"/>
    <w:tmpl w:val="631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977D7"/>
    <w:multiLevelType w:val="multilevel"/>
    <w:tmpl w:val="6D7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422B0"/>
    <w:multiLevelType w:val="multilevel"/>
    <w:tmpl w:val="DEB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986AD2"/>
    <w:multiLevelType w:val="multilevel"/>
    <w:tmpl w:val="82D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923BD"/>
    <w:multiLevelType w:val="multilevel"/>
    <w:tmpl w:val="A22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546DA"/>
    <w:multiLevelType w:val="multilevel"/>
    <w:tmpl w:val="D7A0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252821"/>
    <w:multiLevelType w:val="multilevel"/>
    <w:tmpl w:val="873C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E1EF6"/>
    <w:multiLevelType w:val="multilevel"/>
    <w:tmpl w:val="D9E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22526"/>
    <w:multiLevelType w:val="multilevel"/>
    <w:tmpl w:val="BDF0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666465">
    <w:abstractNumId w:val="10"/>
  </w:num>
  <w:num w:numId="2" w16cid:durableId="1203791183">
    <w:abstractNumId w:val="18"/>
  </w:num>
  <w:num w:numId="3" w16cid:durableId="444229169">
    <w:abstractNumId w:val="4"/>
  </w:num>
  <w:num w:numId="4" w16cid:durableId="859582539">
    <w:abstractNumId w:val="14"/>
  </w:num>
  <w:num w:numId="5" w16cid:durableId="152139108">
    <w:abstractNumId w:val="23"/>
  </w:num>
  <w:num w:numId="6" w16cid:durableId="581991882">
    <w:abstractNumId w:val="7"/>
  </w:num>
  <w:num w:numId="7" w16cid:durableId="152647830">
    <w:abstractNumId w:val="3"/>
  </w:num>
  <w:num w:numId="8" w16cid:durableId="1271746207">
    <w:abstractNumId w:val="6"/>
  </w:num>
  <w:num w:numId="9" w16cid:durableId="171846151">
    <w:abstractNumId w:val="0"/>
  </w:num>
  <w:num w:numId="10" w16cid:durableId="669866983">
    <w:abstractNumId w:val="1"/>
  </w:num>
  <w:num w:numId="11" w16cid:durableId="1462920844">
    <w:abstractNumId w:val="27"/>
  </w:num>
  <w:num w:numId="12" w16cid:durableId="450168168">
    <w:abstractNumId w:val="20"/>
  </w:num>
  <w:num w:numId="13" w16cid:durableId="1821576136">
    <w:abstractNumId w:val="2"/>
  </w:num>
  <w:num w:numId="14" w16cid:durableId="605309003">
    <w:abstractNumId w:val="9"/>
  </w:num>
  <w:num w:numId="15" w16cid:durableId="2032369561">
    <w:abstractNumId w:val="11"/>
  </w:num>
  <w:num w:numId="16" w16cid:durableId="1219048412">
    <w:abstractNumId w:val="22"/>
  </w:num>
  <w:num w:numId="17" w16cid:durableId="1562712148">
    <w:abstractNumId w:val="17"/>
  </w:num>
  <w:num w:numId="18" w16cid:durableId="1890679159">
    <w:abstractNumId w:val="5"/>
  </w:num>
  <w:num w:numId="19" w16cid:durableId="1657608114">
    <w:abstractNumId w:val="8"/>
  </w:num>
  <w:num w:numId="20" w16cid:durableId="1908110378">
    <w:abstractNumId w:val="12"/>
  </w:num>
  <w:num w:numId="21" w16cid:durableId="1159156595">
    <w:abstractNumId w:val="13"/>
  </w:num>
  <w:num w:numId="22" w16cid:durableId="49421065">
    <w:abstractNumId w:val="15"/>
  </w:num>
  <w:num w:numId="23" w16cid:durableId="1239437566">
    <w:abstractNumId w:val="25"/>
  </w:num>
  <w:num w:numId="24" w16cid:durableId="1449008859">
    <w:abstractNumId w:val="24"/>
  </w:num>
  <w:num w:numId="25" w16cid:durableId="895773325">
    <w:abstractNumId w:val="28"/>
  </w:num>
  <w:num w:numId="26" w16cid:durableId="1245070733">
    <w:abstractNumId w:val="21"/>
  </w:num>
  <w:num w:numId="27" w16cid:durableId="1634367681">
    <w:abstractNumId w:val="26"/>
  </w:num>
  <w:num w:numId="28" w16cid:durableId="944993507">
    <w:abstractNumId w:val="16"/>
  </w:num>
  <w:num w:numId="29" w16cid:durableId="1307592840">
    <w:abstractNumId w:val="29"/>
  </w:num>
  <w:num w:numId="30" w16cid:durableId="11949213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2"/>
    <w:rsid w:val="00033792"/>
    <w:rsid w:val="001369C1"/>
    <w:rsid w:val="001630C7"/>
    <w:rsid w:val="00170EB2"/>
    <w:rsid w:val="00184160"/>
    <w:rsid w:val="0019045E"/>
    <w:rsid w:val="00191088"/>
    <w:rsid w:val="001F7B32"/>
    <w:rsid w:val="00241891"/>
    <w:rsid w:val="00287DB8"/>
    <w:rsid w:val="002A2F27"/>
    <w:rsid w:val="002E16E4"/>
    <w:rsid w:val="0031485A"/>
    <w:rsid w:val="003429F9"/>
    <w:rsid w:val="00347FF3"/>
    <w:rsid w:val="00390D8B"/>
    <w:rsid w:val="003F59EF"/>
    <w:rsid w:val="00410B0C"/>
    <w:rsid w:val="0041617E"/>
    <w:rsid w:val="00445893"/>
    <w:rsid w:val="004A2A0B"/>
    <w:rsid w:val="004A3BA5"/>
    <w:rsid w:val="004B3FC9"/>
    <w:rsid w:val="004B62BF"/>
    <w:rsid w:val="004F73DC"/>
    <w:rsid w:val="00502975"/>
    <w:rsid w:val="00546C8D"/>
    <w:rsid w:val="0055773B"/>
    <w:rsid w:val="005E20BD"/>
    <w:rsid w:val="005E5E80"/>
    <w:rsid w:val="005E6480"/>
    <w:rsid w:val="006447C1"/>
    <w:rsid w:val="00683760"/>
    <w:rsid w:val="006A357A"/>
    <w:rsid w:val="006E0C5C"/>
    <w:rsid w:val="006F301E"/>
    <w:rsid w:val="006F7C0B"/>
    <w:rsid w:val="00700C1C"/>
    <w:rsid w:val="007148E5"/>
    <w:rsid w:val="00746B40"/>
    <w:rsid w:val="00747900"/>
    <w:rsid w:val="00787D3C"/>
    <w:rsid w:val="00790649"/>
    <w:rsid w:val="007C7234"/>
    <w:rsid w:val="00812131"/>
    <w:rsid w:val="00823414"/>
    <w:rsid w:val="00835765"/>
    <w:rsid w:val="00865C23"/>
    <w:rsid w:val="008D43AD"/>
    <w:rsid w:val="008F46AD"/>
    <w:rsid w:val="0091290C"/>
    <w:rsid w:val="00915A54"/>
    <w:rsid w:val="009A3918"/>
    <w:rsid w:val="009D1B1F"/>
    <w:rsid w:val="00A42B16"/>
    <w:rsid w:val="00A543DF"/>
    <w:rsid w:val="00B341AA"/>
    <w:rsid w:val="00B53C4F"/>
    <w:rsid w:val="00B8784E"/>
    <w:rsid w:val="00BB2E59"/>
    <w:rsid w:val="00BD2AE3"/>
    <w:rsid w:val="00BE11B3"/>
    <w:rsid w:val="00BE4BE8"/>
    <w:rsid w:val="00BE58F1"/>
    <w:rsid w:val="00BE7C35"/>
    <w:rsid w:val="00C711A7"/>
    <w:rsid w:val="00D10486"/>
    <w:rsid w:val="00D12DFA"/>
    <w:rsid w:val="00D26C0F"/>
    <w:rsid w:val="00D4240E"/>
    <w:rsid w:val="00D551AD"/>
    <w:rsid w:val="00D56C25"/>
    <w:rsid w:val="00DC61E6"/>
    <w:rsid w:val="00DC74F9"/>
    <w:rsid w:val="00E54FA0"/>
    <w:rsid w:val="00E61D17"/>
    <w:rsid w:val="00E747D1"/>
    <w:rsid w:val="00E755E2"/>
    <w:rsid w:val="00EA0AE1"/>
    <w:rsid w:val="00ED6BCF"/>
    <w:rsid w:val="00EE5CEE"/>
    <w:rsid w:val="00EF73FA"/>
    <w:rsid w:val="00F10545"/>
    <w:rsid w:val="00F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1B9B9"/>
  <w15:chartTrackingRefBased/>
  <w15:docId w15:val="{F154F0E2-B308-4539-8B0A-5A53A30D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C1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B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B32"/>
  </w:style>
  <w:style w:type="paragraph" w:styleId="Footer">
    <w:name w:val="footer"/>
    <w:basedOn w:val="Normal"/>
    <w:link w:val="FooterChar"/>
    <w:uiPriority w:val="99"/>
    <w:unhideWhenUsed/>
    <w:rsid w:val="001F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B32"/>
  </w:style>
  <w:style w:type="paragraph" w:styleId="NoSpacing">
    <w:name w:val="No Spacing"/>
    <w:basedOn w:val="Normal"/>
    <w:link w:val="NoSpacingChar"/>
    <w:uiPriority w:val="1"/>
    <w:qFormat/>
    <w:rsid w:val="00700C1C"/>
    <w:pPr>
      <w:spacing w:before="284" w:after="240" w:line="276" w:lineRule="auto"/>
    </w:pPr>
    <w:rPr>
      <w:rFonts w:ascii="Arial" w:hAnsi="Arial" w:cs="Arial"/>
      <w:sz w:val="20"/>
      <w:szCs w:val="20"/>
    </w:rPr>
  </w:style>
  <w:style w:type="paragraph" w:customStyle="1" w:styleId="RMEBodyBulletStyle">
    <w:name w:val="RME Body Bullet Style"/>
    <w:basedOn w:val="NoSpacing"/>
    <w:link w:val="RMEBodyBulletStyleChar"/>
    <w:qFormat/>
    <w:rsid w:val="0055773B"/>
    <w:pPr>
      <w:numPr>
        <w:numId w:val="3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55773B"/>
    <w:rPr>
      <w:rFonts w:ascii="Arial" w:hAnsi="Arial" w:cs="Arial"/>
      <w:sz w:val="20"/>
      <w:szCs w:val="20"/>
    </w:rPr>
  </w:style>
  <w:style w:type="character" w:customStyle="1" w:styleId="RMEBodyBulletStyleChar">
    <w:name w:val="RME Body Bullet Style Char"/>
    <w:basedOn w:val="NoSpacingChar"/>
    <w:link w:val="RMEBodyBulletStyle"/>
    <w:rsid w:val="0055773B"/>
    <w:rPr>
      <w:rFonts w:ascii="Arial" w:hAnsi="Arial" w:cs="Arial"/>
      <w:sz w:val="20"/>
      <w:szCs w:val="20"/>
    </w:rPr>
  </w:style>
  <w:style w:type="paragraph" w:customStyle="1" w:styleId="RMEBodyStyle">
    <w:name w:val="RME Body Style"/>
    <w:basedOn w:val="NoSpacing"/>
    <w:link w:val="RMEBodyStyleChar"/>
    <w:qFormat/>
    <w:rsid w:val="00683760"/>
    <w:pPr>
      <w:spacing w:after="0"/>
    </w:pPr>
  </w:style>
  <w:style w:type="character" w:customStyle="1" w:styleId="RMEBodyStyleChar">
    <w:name w:val="RME Body Style Char"/>
    <w:basedOn w:val="NoSpacingChar"/>
    <w:link w:val="RMEBodyStyle"/>
    <w:rsid w:val="00683760"/>
    <w:rPr>
      <w:rFonts w:ascii="Arial" w:hAnsi="Arial" w:cs="Arial"/>
      <w:sz w:val="20"/>
      <w:szCs w:val="20"/>
    </w:rPr>
  </w:style>
  <w:style w:type="paragraph" w:customStyle="1" w:styleId="RMEHeading">
    <w:name w:val="RME Heading"/>
    <w:basedOn w:val="Normal"/>
    <w:link w:val="RMEHeadingChar"/>
    <w:qFormat/>
    <w:rsid w:val="00683760"/>
    <w:pPr>
      <w:spacing w:after="0"/>
      <w:jc w:val="center"/>
    </w:pPr>
    <w:rPr>
      <w:rFonts w:ascii="Arial" w:hAnsi="Arial" w:cs="Arial"/>
      <w:color w:val="23A0AF"/>
      <w:sz w:val="16"/>
      <w:szCs w:val="16"/>
      <w:lang w:val="en-US"/>
    </w:rPr>
  </w:style>
  <w:style w:type="character" w:customStyle="1" w:styleId="RMEHeadingChar">
    <w:name w:val="RME Heading Char"/>
    <w:basedOn w:val="DefaultParagraphFont"/>
    <w:link w:val="RMEHeading"/>
    <w:rsid w:val="00683760"/>
    <w:rPr>
      <w:rFonts w:ascii="Arial" w:hAnsi="Arial" w:cs="Arial"/>
      <w:color w:val="23A0A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7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2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1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48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0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7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4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9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0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5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7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9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5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4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3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36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62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3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17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1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d07231-9df0-4f14-8612-4fec51ef556d" xsi:nil="true"/>
    <lcf76f155ced4ddcb4097134ff3c332f xmlns="39ea65e3-1a94-4ef3-96f0-a7f709e975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FDA8CF449594BA6FA1B9EC02DE62A" ma:contentTypeVersion="19" ma:contentTypeDescription="Create a new document." ma:contentTypeScope="" ma:versionID="e0e241cd2b761896991f5bba4532233b">
  <xsd:schema xmlns:xsd="http://www.w3.org/2001/XMLSchema" xmlns:xs="http://www.w3.org/2001/XMLSchema" xmlns:p="http://schemas.microsoft.com/office/2006/metadata/properties" xmlns:ns2="39ea65e3-1a94-4ef3-96f0-a7f709e9759f" xmlns:ns3="d5d07231-9df0-4f14-8612-4fec51ef556d" targetNamespace="http://schemas.microsoft.com/office/2006/metadata/properties" ma:root="true" ma:fieldsID="060bd84667966a16067d8c94c5901fcb" ns2:_="" ns3:_="">
    <xsd:import namespace="39ea65e3-1a94-4ef3-96f0-a7f709e9759f"/>
    <xsd:import namespace="d5d07231-9df0-4f14-8612-4fec51ef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65e3-1a94-4ef3-96f0-a7f709e97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3496b-f37a-4084-99a8-023a19973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7231-9df0-4f14-8612-4fec51ef5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6c69a1-0b9b-4420-aa93-2c023dd19c64}" ma:internalName="TaxCatchAll" ma:showField="CatchAllData" ma:web="d5d07231-9df0-4f14-8612-4fec51ef5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3B5EF-3969-4CC6-AD46-AF134A910C8A}">
  <ds:schemaRefs>
    <ds:schemaRef ds:uri="http://schemas.microsoft.com/office/2006/metadata/properties"/>
    <ds:schemaRef ds:uri="http://schemas.microsoft.com/office/infopath/2007/PartnerControls"/>
    <ds:schemaRef ds:uri="d5d07231-9df0-4f14-8612-4fec51ef556d"/>
    <ds:schemaRef ds:uri="39ea65e3-1a94-4ef3-96f0-a7f709e9759f"/>
  </ds:schemaRefs>
</ds:datastoreItem>
</file>

<file path=customXml/itemProps2.xml><?xml version="1.0" encoding="utf-8"?>
<ds:datastoreItem xmlns:ds="http://schemas.openxmlformats.org/officeDocument/2006/customXml" ds:itemID="{97335FCE-6D24-4DC2-9F35-D028A021C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a65e3-1a94-4ef3-96f0-a7f709e9759f"/>
    <ds:schemaRef ds:uri="d5d07231-9df0-4f14-8612-4fec51ef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FF25F-C145-480C-9149-D7E4735910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6C28A-F876-444A-AA90-9DE790818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2921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Quilici</dc:creator>
  <cp:keywords/>
  <dc:description/>
  <cp:lastModifiedBy>Dianne Rawlings</cp:lastModifiedBy>
  <cp:revision>3</cp:revision>
  <cp:lastPrinted>2025-04-14T04:50:00Z</cp:lastPrinted>
  <dcterms:created xsi:type="dcterms:W3CDTF">2025-04-14T04:07:00Z</dcterms:created>
  <dcterms:modified xsi:type="dcterms:W3CDTF">2025-04-14T04:50:00Z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0x010100430FDA8CF449594BA6FA1B9EC02DE62A</vt:lpwstr>
  </property>
  <property fmtid="{D5CDD505-2E9C-101B-9397-08002B2CF9AE}" pid="3" name="MediaServiceImageTags">
    <vt:lpwstr/>
  </property>
</Properties>
</file>