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6AF07" w14:textId="5BD63424" w:rsidR="00AC6BAE" w:rsidRPr="00AC6BAE" w:rsidRDefault="00AC6BAE" w:rsidP="00AC6BAE">
      <w:pPr>
        <w:rPr>
          <w:b/>
          <w:bCs/>
        </w:rPr>
      </w:pPr>
      <w:r w:rsidRPr="00AC6BAE">
        <w:rPr>
          <w:b/>
          <w:bCs/>
        </w:rPr>
        <w:t>T</w:t>
      </w:r>
      <w:r>
        <w:rPr>
          <w:b/>
          <w:bCs/>
        </w:rPr>
        <w:t>oolbox Talk</w:t>
      </w:r>
      <w:r w:rsidRPr="00AC6BAE">
        <w:rPr>
          <w:b/>
          <w:bCs/>
        </w:rPr>
        <w:t xml:space="preserve"> – </w:t>
      </w:r>
      <w:r>
        <w:rPr>
          <w:b/>
          <w:bCs/>
        </w:rPr>
        <w:t>Managing Vehicle and Pedestrian Movement in Workshops</w:t>
      </w:r>
    </w:p>
    <w:p w14:paraId="01D58D64" w14:textId="488033E0" w:rsidR="00AC6BAE" w:rsidRPr="00AC6BAE" w:rsidRDefault="00AC6BAE" w:rsidP="00AC6BAE">
      <w:pPr>
        <w:rPr>
          <w:sz w:val="22"/>
          <w:szCs w:val="22"/>
        </w:rPr>
      </w:pPr>
      <w:r w:rsidRPr="00AC6BAE">
        <w:rPr>
          <w:sz w:val="22"/>
          <w:szCs w:val="22"/>
        </w:rPr>
        <w:br/>
      </w:r>
      <w:r w:rsidRPr="00AC6BAE">
        <w:rPr>
          <w:b/>
          <w:bCs/>
          <w:sz w:val="22"/>
          <w:szCs w:val="22"/>
        </w:rPr>
        <w:t>Relevant Legislation &amp; Standards:</w:t>
      </w:r>
    </w:p>
    <w:p w14:paraId="789DF3BE" w14:textId="77777777" w:rsidR="00AC6BAE" w:rsidRPr="00AC6BAE" w:rsidRDefault="00AC6BAE" w:rsidP="00AC6BAE">
      <w:pPr>
        <w:numPr>
          <w:ilvl w:val="0"/>
          <w:numId w:val="45"/>
        </w:numPr>
        <w:rPr>
          <w:sz w:val="22"/>
          <w:szCs w:val="22"/>
        </w:rPr>
      </w:pPr>
      <w:r w:rsidRPr="00AC6BAE">
        <w:rPr>
          <w:i/>
          <w:iCs/>
          <w:sz w:val="22"/>
          <w:szCs w:val="22"/>
        </w:rPr>
        <w:t>WHS Act s19 – Primary Duty of Care</w:t>
      </w:r>
    </w:p>
    <w:p w14:paraId="5E9CA5A1" w14:textId="77777777" w:rsidR="00AC6BAE" w:rsidRPr="00AC6BAE" w:rsidRDefault="00AC6BAE" w:rsidP="00AC6BAE">
      <w:pPr>
        <w:numPr>
          <w:ilvl w:val="0"/>
          <w:numId w:val="45"/>
        </w:numPr>
        <w:rPr>
          <w:sz w:val="22"/>
          <w:szCs w:val="22"/>
        </w:rPr>
      </w:pPr>
      <w:r w:rsidRPr="00AC6BAE">
        <w:rPr>
          <w:i/>
          <w:iCs/>
          <w:sz w:val="22"/>
          <w:szCs w:val="22"/>
        </w:rPr>
        <w:t>OH&amp;S Act 2004 (Vic) s21 – Employer Duties; s25 – Duties of Employees</w:t>
      </w:r>
    </w:p>
    <w:p w14:paraId="3A8AE7BB" w14:textId="77777777" w:rsidR="00AC6BAE" w:rsidRPr="00AC6BAE" w:rsidRDefault="00AC6BAE" w:rsidP="00AC6BAE">
      <w:pPr>
        <w:numPr>
          <w:ilvl w:val="0"/>
          <w:numId w:val="45"/>
        </w:numPr>
        <w:rPr>
          <w:sz w:val="22"/>
          <w:szCs w:val="22"/>
        </w:rPr>
      </w:pPr>
      <w:r w:rsidRPr="00AC6BAE">
        <w:rPr>
          <w:i/>
          <w:iCs/>
          <w:sz w:val="22"/>
          <w:szCs w:val="22"/>
        </w:rPr>
        <w:t>WHS/OHS Regulations – Traffic Management, Hazardous Plant, Duty to Control Risks</w:t>
      </w:r>
    </w:p>
    <w:p w14:paraId="671C7B13" w14:textId="77777777" w:rsidR="00AC6BAE" w:rsidRPr="00AC6BAE" w:rsidRDefault="00AC6BAE" w:rsidP="00AC6BAE">
      <w:pPr>
        <w:rPr>
          <w:b/>
          <w:bCs/>
          <w:sz w:val="22"/>
          <w:szCs w:val="22"/>
        </w:rPr>
      </w:pPr>
      <w:r w:rsidRPr="00AC6BAE">
        <w:rPr>
          <w:b/>
          <w:bCs/>
          <w:sz w:val="22"/>
          <w:szCs w:val="22"/>
        </w:rPr>
        <w:t xml:space="preserve">Why </w:t>
      </w:r>
      <w:proofErr w:type="gramStart"/>
      <w:r w:rsidRPr="00AC6BAE">
        <w:rPr>
          <w:b/>
          <w:bCs/>
          <w:sz w:val="22"/>
          <w:szCs w:val="22"/>
        </w:rPr>
        <w:t>this matters</w:t>
      </w:r>
      <w:proofErr w:type="gramEnd"/>
    </w:p>
    <w:p w14:paraId="4AAA6A95" w14:textId="77777777" w:rsidR="00AC6BAE" w:rsidRPr="00AC6BAE" w:rsidRDefault="00AC6BAE" w:rsidP="00AC6BAE">
      <w:pPr>
        <w:rPr>
          <w:sz w:val="22"/>
          <w:szCs w:val="22"/>
        </w:rPr>
      </w:pPr>
      <w:r w:rsidRPr="00AC6BAE">
        <w:rPr>
          <w:sz w:val="22"/>
          <w:szCs w:val="22"/>
        </w:rPr>
        <w:t xml:space="preserve">Automotive workshops are high-traffic areas, with </w:t>
      </w:r>
      <w:r w:rsidRPr="00AC6BAE">
        <w:rPr>
          <w:b/>
          <w:bCs/>
          <w:sz w:val="22"/>
          <w:szCs w:val="22"/>
        </w:rPr>
        <w:t>vehicles moving in and out</w:t>
      </w:r>
      <w:r w:rsidRPr="00AC6BAE">
        <w:rPr>
          <w:sz w:val="22"/>
          <w:szCs w:val="22"/>
        </w:rPr>
        <w:t xml:space="preserve">, </w:t>
      </w:r>
      <w:r w:rsidRPr="00AC6BAE">
        <w:rPr>
          <w:b/>
          <w:bCs/>
          <w:sz w:val="22"/>
          <w:szCs w:val="22"/>
        </w:rPr>
        <w:t>pedestrians walking around</w:t>
      </w:r>
      <w:r w:rsidRPr="00AC6BAE">
        <w:rPr>
          <w:sz w:val="22"/>
          <w:szCs w:val="22"/>
        </w:rPr>
        <w:t xml:space="preserve">, and </w:t>
      </w:r>
      <w:r w:rsidRPr="00AC6BAE">
        <w:rPr>
          <w:b/>
          <w:bCs/>
          <w:sz w:val="22"/>
          <w:szCs w:val="22"/>
        </w:rPr>
        <w:t>equipment in use</w:t>
      </w:r>
      <w:r w:rsidRPr="00AC6BAE">
        <w:rPr>
          <w:sz w:val="22"/>
          <w:szCs w:val="22"/>
        </w:rPr>
        <w:t xml:space="preserve">. Without controls, this can lead to </w:t>
      </w:r>
      <w:r w:rsidRPr="00AC6BAE">
        <w:rPr>
          <w:b/>
          <w:bCs/>
          <w:sz w:val="22"/>
          <w:szCs w:val="22"/>
        </w:rPr>
        <w:t>collisions</w:t>
      </w:r>
      <w:r w:rsidRPr="00AC6BAE">
        <w:rPr>
          <w:sz w:val="22"/>
          <w:szCs w:val="22"/>
        </w:rPr>
        <w:t xml:space="preserve">, </w:t>
      </w:r>
      <w:r w:rsidRPr="00AC6BAE">
        <w:rPr>
          <w:b/>
          <w:bCs/>
          <w:sz w:val="22"/>
          <w:szCs w:val="22"/>
        </w:rPr>
        <w:t>crush injuries</w:t>
      </w:r>
      <w:r w:rsidRPr="00AC6BAE">
        <w:rPr>
          <w:sz w:val="22"/>
          <w:szCs w:val="22"/>
        </w:rPr>
        <w:t xml:space="preserve">, or even </w:t>
      </w:r>
      <w:r w:rsidRPr="00AC6BAE">
        <w:rPr>
          <w:b/>
          <w:bCs/>
          <w:sz w:val="22"/>
          <w:szCs w:val="22"/>
        </w:rPr>
        <w:t>fatalities</w:t>
      </w:r>
      <w:r w:rsidRPr="00AC6BAE">
        <w:rPr>
          <w:sz w:val="22"/>
          <w:szCs w:val="22"/>
        </w:rPr>
        <w:t>. Everyone plays a role in managing traffic safely.</w:t>
      </w:r>
    </w:p>
    <w:p w14:paraId="36FB6027" w14:textId="77777777" w:rsidR="00AC6BAE" w:rsidRPr="00AC6BAE" w:rsidRDefault="00AC6BAE" w:rsidP="00AC6BAE">
      <w:pPr>
        <w:rPr>
          <w:b/>
          <w:bCs/>
          <w:sz w:val="22"/>
          <w:szCs w:val="22"/>
        </w:rPr>
      </w:pPr>
      <w:r w:rsidRPr="00AC6BAE">
        <w:rPr>
          <w:b/>
          <w:bCs/>
          <w:sz w:val="22"/>
          <w:szCs w:val="22"/>
        </w:rPr>
        <w:t>Key Risks</w:t>
      </w:r>
    </w:p>
    <w:p w14:paraId="64A48C3C" w14:textId="77777777" w:rsidR="00AC6BAE" w:rsidRPr="00AC6BAE" w:rsidRDefault="00AC6BAE" w:rsidP="00AC6BAE">
      <w:pPr>
        <w:numPr>
          <w:ilvl w:val="0"/>
          <w:numId w:val="46"/>
        </w:numPr>
        <w:rPr>
          <w:sz w:val="22"/>
          <w:szCs w:val="22"/>
        </w:rPr>
      </w:pPr>
      <w:r w:rsidRPr="00AC6BAE">
        <w:rPr>
          <w:sz w:val="22"/>
          <w:szCs w:val="22"/>
        </w:rPr>
        <w:t>Vehicle-pedestrian collisions inside the workshop or yard</w:t>
      </w:r>
    </w:p>
    <w:p w14:paraId="17A4D25C" w14:textId="77777777" w:rsidR="00AC6BAE" w:rsidRPr="00AC6BAE" w:rsidRDefault="00AC6BAE" w:rsidP="00AC6BAE">
      <w:pPr>
        <w:numPr>
          <w:ilvl w:val="0"/>
          <w:numId w:val="46"/>
        </w:numPr>
        <w:rPr>
          <w:sz w:val="22"/>
          <w:szCs w:val="22"/>
        </w:rPr>
      </w:pPr>
      <w:r w:rsidRPr="00AC6BAE">
        <w:rPr>
          <w:sz w:val="22"/>
          <w:szCs w:val="22"/>
        </w:rPr>
        <w:t>Workers being crushed or pinned between moving vehicles and fixed objects</w:t>
      </w:r>
    </w:p>
    <w:p w14:paraId="2926D0DD" w14:textId="77777777" w:rsidR="00AC6BAE" w:rsidRPr="00AC6BAE" w:rsidRDefault="00AC6BAE" w:rsidP="00AC6BAE">
      <w:pPr>
        <w:numPr>
          <w:ilvl w:val="0"/>
          <w:numId w:val="46"/>
        </w:numPr>
        <w:rPr>
          <w:sz w:val="22"/>
          <w:szCs w:val="22"/>
        </w:rPr>
      </w:pPr>
      <w:r w:rsidRPr="00AC6BAE">
        <w:rPr>
          <w:sz w:val="22"/>
          <w:szCs w:val="22"/>
        </w:rPr>
        <w:t>Reversing incidents or blind-spot accidents</w:t>
      </w:r>
    </w:p>
    <w:p w14:paraId="51278607" w14:textId="77777777" w:rsidR="00AC6BAE" w:rsidRPr="00AC6BAE" w:rsidRDefault="00AC6BAE" w:rsidP="00AC6BAE">
      <w:pPr>
        <w:numPr>
          <w:ilvl w:val="0"/>
          <w:numId w:val="46"/>
        </w:numPr>
        <w:rPr>
          <w:sz w:val="22"/>
          <w:szCs w:val="22"/>
        </w:rPr>
      </w:pPr>
      <w:r w:rsidRPr="00AC6BAE">
        <w:rPr>
          <w:sz w:val="22"/>
          <w:szCs w:val="22"/>
        </w:rPr>
        <w:t>Slip/trip hazards in traffic zones</w:t>
      </w:r>
    </w:p>
    <w:p w14:paraId="744D88EA" w14:textId="77777777" w:rsidR="00AC6BAE" w:rsidRPr="00AC6BAE" w:rsidRDefault="00AC6BAE" w:rsidP="00AC6BAE">
      <w:pPr>
        <w:numPr>
          <w:ilvl w:val="0"/>
          <w:numId w:val="46"/>
        </w:numPr>
        <w:rPr>
          <w:sz w:val="22"/>
          <w:szCs w:val="22"/>
        </w:rPr>
      </w:pPr>
      <w:r w:rsidRPr="00AC6BAE">
        <w:rPr>
          <w:sz w:val="22"/>
          <w:szCs w:val="22"/>
        </w:rPr>
        <w:t>Poor visibility, noise, or congestion contributing to incidents</w:t>
      </w:r>
    </w:p>
    <w:p w14:paraId="24531EA0" w14:textId="77777777" w:rsidR="00AC6BAE" w:rsidRPr="00AC6BAE" w:rsidRDefault="00AC6BAE" w:rsidP="00AC6BAE">
      <w:pPr>
        <w:rPr>
          <w:b/>
          <w:bCs/>
          <w:sz w:val="22"/>
          <w:szCs w:val="22"/>
        </w:rPr>
      </w:pPr>
      <w:r w:rsidRPr="00AC6BAE">
        <w:rPr>
          <w:b/>
          <w:bCs/>
          <w:sz w:val="22"/>
          <w:szCs w:val="22"/>
        </w:rPr>
        <w:t>Legal Duties</w:t>
      </w:r>
    </w:p>
    <w:p w14:paraId="23CAA25D" w14:textId="77777777" w:rsidR="00AC6BAE" w:rsidRPr="00AC6BAE" w:rsidRDefault="00AC6BAE" w:rsidP="00AC6BAE">
      <w:pPr>
        <w:numPr>
          <w:ilvl w:val="0"/>
          <w:numId w:val="47"/>
        </w:numPr>
        <w:rPr>
          <w:sz w:val="22"/>
          <w:szCs w:val="22"/>
        </w:rPr>
      </w:pPr>
      <w:r w:rsidRPr="00AC6BAE">
        <w:rPr>
          <w:b/>
          <w:bCs/>
          <w:sz w:val="22"/>
          <w:szCs w:val="22"/>
        </w:rPr>
        <w:t>Employers/PCBUs</w:t>
      </w:r>
      <w:r w:rsidRPr="00AC6BAE">
        <w:rPr>
          <w:sz w:val="22"/>
          <w:szCs w:val="22"/>
        </w:rPr>
        <w:t xml:space="preserve"> must:</w:t>
      </w:r>
    </w:p>
    <w:p w14:paraId="2FC39324" w14:textId="77777777" w:rsidR="00AC6BAE" w:rsidRPr="00AC6BAE" w:rsidRDefault="00AC6BAE" w:rsidP="00AC6BAE">
      <w:pPr>
        <w:numPr>
          <w:ilvl w:val="1"/>
          <w:numId w:val="47"/>
        </w:numPr>
        <w:rPr>
          <w:sz w:val="22"/>
          <w:szCs w:val="22"/>
        </w:rPr>
      </w:pPr>
      <w:r w:rsidRPr="00AC6BAE">
        <w:rPr>
          <w:sz w:val="22"/>
          <w:szCs w:val="22"/>
        </w:rPr>
        <w:t>Identify and control vehicle movement hazards (WHS Act s19 or OH&amp;S Act s21).</w:t>
      </w:r>
    </w:p>
    <w:p w14:paraId="7CF09F3F" w14:textId="77777777" w:rsidR="00AC6BAE" w:rsidRPr="00AC6BAE" w:rsidRDefault="00AC6BAE" w:rsidP="00AC6BAE">
      <w:pPr>
        <w:numPr>
          <w:ilvl w:val="1"/>
          <w:numId w:val="47"/>
        </w:numPr>
        <w:rPr>
          <w:sz w:val="22"/>
          <w:szCs w:val="22"/>
        </w:rPr>
      </w:pPr>
      <w:r w:rsidRPr="00AC6BAE">
        <w:rPr>
          <w:sz w:val="22"/>
          <w:szCs w:val="22"/>
        </w:rPr>
        <w:t xml:space="preserve">Implement a </w:t>
      </w:r>
      <w:r w:rsidRPr="00AC6BAE">
        <w:rPr>
          <w:b/>
          <w:bCs/>
          <w:sz w:val="22"/>
          <w:szCs w:val="22"/>
        </w:rPr>
        <w:t>traffic management plan</w:t>
      </w:r>
      <w:r w:rsidRPr="00AC6BAE">
        <w:rPr>
          <w:sz w:val="22"/>
          <w:szCs w:val="22"/>
        </w:rPr>
        <w:t xml:space="preserve"> with clear rules and safe movement zones.</w:t>
      </w:r>
    </w:p>
    <w:p w14:paraId="361A258E" w14:textId="77777777" w:rsidR="00AC6BAE" w:rsidRPr="00AC6BAE" w:rsidRDefault="00AC6BAE" w:rsidP="00AC6BAE">
      <w:pPr>
        <w:numPr>
          <w:ilvl w:val="1"/>
          <w:numId w:val="47"/>
        </w:numPr>
        <w:rPr>
          <w:sz w:val="22"/>
          <w:szCs w:val="22"/>
        </w:rPr>
      </w:pPr>
      <w:r w:rsidRPr="00AC6BAE">
        <w:rPr>
          <w:sz w:val="22"/>
          <w:szCs w:val="22"/>
        </w:rPr>
        <w:t xml:space="preserve">Ensure </w:t>
      </w:r>
      <w:r w:rsidRPr="00AC6BAE">
        <w:rPr>
          <w:b/>
          <w:bCs/>
          <w:sz w:val="22"/>
          <w:szCs w:val="22"/>
        </w:rPr>
        <w:t>safe systems of work</w:t>
      </w:r>
      <w:r w:rsidRPr="00AC6BAE">
        <w:rPr>
          <w:sz w:val="22"/>
          <w:szCs w:val="22"/>
        </w:rPr>
        <w:t xml:space="preserve"> and </w:t>
      </w:r>
      <w:r w:rsidRPr="00AC6BAE">
        <w:rPr>
          <w:b/>
          <w:bCs/>
          <w:sz w:val="22"/>
          <w:szCs w:val="22"/>
        </w:rPr>
        <w:t>training</w:t>
      </w:r>
      <w:r w:rsidRPr="00AC6BAE">
        <w:rPr>
          <w:sz w:val="22"/>
          <w:szCs w:val="22"/>
        </w:rPr>
        <w:t xml:space="preserve"> for all staff and contractors.</w:t>
      </w:r>
    </w:p>
    <w:p w14:paraId="241F8132" w14:textId="77777777" w:rsidR="00AC6BAE" w:rsidRPr="00AC6BAE" w:rsidRDefault="00AC6BAE" w:rsidP="00AC6BAE">
      <w:pPr>
        <w:numPr>
          <w:ilvl w:val="0"/>
          <w:numId w:val="47"/>
        </w:numPr>
        <w:rPr>
          <w:sz w:val="22"/>
          <w:szCs w:val="22"/>
        </w:rPr>
      </w:pPr>
      <w:r w:rsidRPr="00AC6BAE">
        <w:rPr>
          <w:b/>
          <w:bCs/>
          <w:sz w:val="22"/>
          <w:szCs w:val="22"/>
        </w:rPr>
        <w:t>Workers</w:t>
      </w:r>
      <w:r w:rsidRPr="00AC6BAE">
        <w:rPr>
          <w:sz w:val="22"/>
          <w:szCs w:val="22"/>
        </w:rPr>
        <w:t xml:space="preserve"> must:</w:t>
      </w:r>
    </w:p>
    <w:p w14:paraId="67AC0F03" w14:textId="77777777" w:rsidR="00AC6BAE" w:rsidRPr="00AC6BAE" w:rsidRDefault="00AC6BAE" w:rsidP="00AC6BAE">
      <w:pPr>
        <w:numPr>
          <w:ilvl w:val="1"/>
          <w:numId w:val="47"/>
        </w:numPr>
        <w:rPr>
          <w:sz w:val="22"/>
          <w:szCs w:val="22"/>
        </w:rPr>
      </w:pPr>
      <w:r w:rsidRPr="00AC6BAE">
        <w:rPr>
          <w:sz w:val="22"/>
          <w:szCs w:val="22"/>
        </w:rPr>
        <w:t>Follow traffic rules and workshop signage (OH&amp;S Act s25).</w:t>
      </w:r>
    </w:p>
    <w:p w14:paraId="4EC8DA9A" w14:textId="77777777" w:rsidR="00AC6BAE" w:rsidRPr="00AC6BAE" w:rsidRDefault="00AC6BAE" w:rsidP="00AC6BAE">
      <w:pPr>
        <w:numPr>
          <w:ilvl w:val="1"/>
          <w:numId w:val="47"/>
        </w:numPr>
        <w:rPr>
          <w:sz w:val="22"/>
          <w:szCs w:val="22"/>
        </w:rPr>
      </w:pPr>
      <w:r w:rsidRPr="00AC6BAE">
        <w:rPr>
          <w:sz w:val="22"/>
          <w:szCs w:val="22"/>
        </w:rPr>
        <w:t>Stay alert to moving vehicles and avoid walking through no-go zones.</w:t>
      </w:r>
    </w:p>
    <w:p w14:paraId="0A773119" w14:textId="77777777" w:rsidR="00AC6BAE" w:rsidRPr="00AC6BAE" w:rsidRDefault="00AC6BAE" w:rsidP="00AC6BAE">
      <w:pPr>
        <w:numPr>
          <w:ilvl w:val="1"/>
          <w:numId w:val="47"/>
        </w:numPr>
        <w:rPr>
          <w:sz w:val="22"/>
          <w:szCs w:val="22"/>
        </w:rPr>
      </w:pPr>
      <w:r w:rsidRPr="00AC6BAE">
        <w:rPr>
          <w:sz w:val="22"/>
          <w:szCs w:val="22"/>
        </w:rPr>
        <w:t>Report any unsafe practices or near misses.</w:t>
      </w:r>
    </w:p>
    <w:p w14:paraId="2554736F" w14:textId="77777777" w:rsidR="00AC6BAE" w:rsidRPr="00AC6BAE" w:rsidRDefault="00AC6BAE" w:rsidP="00AC6BAE">
      <w:pPr>
        <w:rPr>
          <w:b/>
          <w:bCs/>
          <w:sz w:val="22"/>
          <w:szCs w:val="22"/>
        </w:rPr>
      </w:pPr>
      <w:r w:rsidRPr="00AC6BAE">
        <w:rPr>
          <w:b/>
          <w:bCs/>
          <w:sz w:val="22"/>
          <w:szCs w:val="22"/>
        </w:rPr>
        <w:t>Control Measures</w:t>
      </w:r>
    </w:p>
    <w:p w14:paraId="33DD415E" w14:textId="77777777" w:rsidR="00AC6BAE" w:rsidRPr="00AC6BAE" w:rsidRDefault="00AC6BAE" w:rsidP="00AC6BAE">
      <w:pPr>
        <w:numPr>
          <w:ilvl w:val="0"/>
          <w:numId w:val="48"/>
        </w:numPr>
        <w:rPr>
          <w:sz w:val="22"/>
          <w:szCs w:val="22"/>
        </w:rPr>
      </w:pPr>
      <w:r w:rsidRPr="00AC6BAE">
        <w:rPr>
          <w:b/>
          <w:bCs/>
          <w:sz w:val="22"/>
          <w:szCs w:val="22"/>
        </w:rPr>
        <w:t>Traffic Management Plans</w:t>
      </w:r>
    </w:p>
    <w:p w14:paraId="4A217708" w14:textId="77777777" w:rsidR="00AC6BAE" w:rsidRPr="00AC6BAE" w:rsidRDefault="00AC6BAE" w:rsidP="00AC6BAE">
      <w:pPr>
        <w:numPr>
          <w:ilvl w:val="1"/>
          <w:numId w:val="48"/>
        </w:numPr>
        <w:rPr>
          <w:sz w:val="22"/>
          <w:szCs w:val="22"/>
        </w:rPr>
      </w:pPr>
      <w:r w:rsidRPr="00AC6BAE">
        <w:rPr>
          <w:sz w:val="22"/>
          <w:szCs w:val="22"/>
        </w:rPr>
        <w:t xml:space="preserve">Establish </w:t>
      </w:r>
      <w:r w:rsidRPr="00AC6BAE">
        <w:rPr>
          <w:b/>
          <w:bCs/>
          <w:sz w:val="22"/>
          <w:szCs w:val="22"/>
        </w:rPr>
        <w:t>separate pedestrian walkways</w:t>
      </w:r>
      <w:r w:rsidRPr="00AC6BAE">
        <w:rPr>
          <w:sz w:val="22"/>
          <w:szCs w:val="22"/>
        </w:rPr>
        <w:t xml:space="preserve"> marked with paint or barriers.</w:t>
      </w:r>
    </w:p>
    <w:p w14:paraId="00E05D7B" w14:textId="77777777" w:rsidR="00AC6BAE" w:rsidRPr="00AC6BAE" w:rsidRDefault="00AC6BAE" w:rsidP="00AC6BAE">
      <w:pPr>
        <w:numPr>
          <w:ilvl w:val="1"/>
          <w:numId w:val="48"/>
        </w:numPr>
        <w:rPr>
          <w:sz w:val="22"/>
          <w:szCs w:val="22"/>
        </w:rPr>
      </w:pPr>
      <w:r w:rsidRPr="00AC6BAE">
        <w:rPr>
          <w:sz w:val="22"/>
          <w:szCs w:val="22"/>
        </w:rPr>
        <w:t>Use mirrors, warning signs, and floor markings for vehicle zones.</w:t>
      </w:r>
    </w:p>
    <w:p w14:paraId="3A6ED68E" w14:textId="77777777" w:rsidR="00AC6BAE" w:rsidRDefault="00AC6BAE" w:rsidP="00AC6BAE">
      <w:pPr>
        <w:numPr>
          <w:ilvl w:val="1"/>
          <w:numId w:val="48"/>
        </w:numPr>
        <w:rPr>
          <w:sz w:val="22"/>
          <w:szCs w:val="22"/>
        </w:rPr>
      </w:pPr>
      <w:r w:rsidRPr="00AC6BAE">
        <w:rPr>
          <w:sz w:val="22"/>
          <w:szCs w:val="22"/>
        </w:rPr>
        <w:t xml:space="preserve">Designate </w:t>
      </w:r>
      <w:r w:rsidRPr="00AC6BAE">
        <w:rPr>
          <w:b/>
          <w:bCs/>
          <w:sz w:val="22"/>
          <w:szCs w:val="22"/>
        </w:rPr>
        <w:t>entry/exit points</w:t>
      </w:r>
      <w:r w:rsidRPr="00AC6BAE">
        <w:rPr>
          <w:sz w:val="22"/>
          <w:szCs w:val="22"/>
        </w:rPr>
        <w:t xml:space="preserve"> for vehicles and foot traffic.</w:t>
      </w:r>
    </w:p>
    <w:p w14:paraId="284AF55C" w14:textId="77777777" w:rsidR="00AC6BAE" w:rsidRDefault="00AC6BAE" w:rsidP="00AC6BAE">
      <w:pPr>
        <w:rPr>
          <w:sz w:val="22"/>
          <w:szCs w:val="22"/>
        </w:rPr>
      </w:pPr>
    </w:p>
    <w:p w14:paraId="293C17D9" w14:textId="77777777" w:rsidR="00AC6BAE" w:rsidRPr="00AC6BAE" w:rsidRDefault="00AC6BAE" w:rsidP="00AC6BAE">
      <w:pPr>
        <w:rPr>
          <w:sz w:val="22"/>
          <w:szCs w:val="22"/>
        </w:rPr>
      </w:pPr>
    </w:p>
    <w:p w14:paraId="4929D922" w14:textId="77777777" w:rsidR="00AC6BAE" w:rsidRPr="00AC6BAE" w:rsidRDefault="00AC6BAE" w:rsidP="00AC6BAE">
      <w:pPr>
        <w:numPr>
          <w:ilvl w:val="0"/>
          <w:numId w:val="48"/>
        </w:numPr>
        <w:rPr>
          <w:sz w:val="22"/>
          <w:szCs w:val="22"/>
        </w:rPr>
      </w:pPr>
      <w:r w:rsidRPr="00AC6BAE">
        <w:rPr>
          <w:b/>
          <w:bCs/>
          <w:sz w:val="22"/>
          <w:szCs w:val="22"/>
        </w:rPr>
        <w:lastRenderedPageBreak/>
        <w:t>Vehicle Control Procedures</w:t>
      </w:r>
    </w:p>
    <w:p w14:paraId="657BC098" w14:textId="77777777" w:rsidR="00AC6BAE" w:rsidRPr="00AC6BAE" w:rsidRDefault="00AC6BAE" w:rsidP="00AC6BAE">
      <w:pPr>
        <w:numPr>
          <w:ilvl w:val="1"/>
          <w:numId w:val="48"/>
        </w:numPr>
        <w:rPr>
          <w:sz w:val="22"/>
          <w:szCs w:val="22"/>
        </w:rPr>
      </w:pPr>
      <w:r w:rsidRPr="00AC6BAE">
        <w:rPr>
          <w:b/>
          <w:bCs/>
          <w:sz w:val="22"/>
          <w:szCs w:val="22"/>
        </w:rPr>
        <w:t>Spotters</w:t>
      </w:r>
      <w:r w:rsidRPr="00AC6BAE">
        <w:rPr>
          <w:sz w:val="22"/>
          <w:szCs w:val="22"/>
        </w:rPr>
        <w:t xml:space="preserve"> must be used during reversing or vehicle movements where visibility is poor.</w:t>
      </w:r>
    </w:p>
    <w:p w14:paraId="57987FDA" w14:textId="77777777" w:rsidR="00AC6BAE" w:rsidRPr="00AC6BAE" w:rsidRDefault="00AC6BAE" w:rsidP="00AC6BAE">
      <w:pPr>
        <w:numPr>
          <w:ilvl w:val="1"/>
          <w:numId w:val="48"/>
        </w:numPr>
        <w:rPr>
          <w:sz w:val="22"/>
          <w:szCs w:val="22"/>
        </w:rPr>
      </w:pPr>
      <w:r w:rsidRPr="00AC6BAE">
        <w:rPr>
          <w:sz w:val="22"/>
          <w:szCs w:val="22"/>
        </w:rPr>
        <w:t xml:space="preserve">Ensure </w:t>
      </w:r>
      <w:r w:rsidRPr="00AC6BAE">
        <w:rPr>
          <w:b/>
          <w:bCs/>
          <w:sz w:val="22"/>
          <w:szCs w:val="22"/>
        </w:rPr>
        <w:t>ignition keys are removed</w:t>
      </w:r>
      <w:r w:rsidRPr="00AC6BAE">
        <w:rPr>
          <w:sz w:val="22"/>
          <w:szCs w:val="22"/>
        </w:rPr>
        <w:t xml:space="preserve"> when vehicles are stationary and being worked on.</w:t>
      </w:r>
    </w:p>
    <w:p w14:paraId="106DB8F9" w14:textId="77777777" w:rsidR="00AC6BAE" w:rsidRPr="00AC6BAE" w:rsidRDefault="00AC6BAE" w:rsidP="00AC6BAE">
      <w:pPr>
        <w:numPr>
          <w:ilvl w:val="1"/>
          <w:numId w:val="48"/>
        </w:numPr>
        <w:rPr>
          <w:sz w:val="22"/>
          <w:szCs w:val="22"/>
        </w:rPr>
      </w:pPr>
      <w:r w:rsidRPr="00AC6BAE">
        <w:rPr>
          <w:sz w:val="22"/>
          <w:szCs w:val="22"/>
        </w:rPr>
        <w:t xml:space="preserve">Never move a vehicle unless the path is </w:t>
      </w:r>
      <w:r w:rsidRPr="00AC6BAE">
        <w:rPr>
          <w:b/>
          <w:bCs/>
          <w:sz w:val="22"/>
          <w:szCs w:val="22"/>
        </w:rPr>
        <w:t xml:space="preserve">completely </w:t>
      </w:r>
      <w:proofErr w:type="gramStart"/>
      <w:r w:rsidRPr="00AC6BAE">
        <w:rPr>
          <w:b/>
          <w:bCs/>
          <w:sz w:val="22"/>
          <w:szCs w:val="22"/>
        </w:rPr>
        <w:t>clear</w:t>
      </w:r>
      <w:proofErr w:type="gramEnd"/>
      <w:r w:rsidRPr="00AC6BAE">
        <w:rPr>
          <w:sz w:val="22"/>
          <w:szCs w:val="22"/>
        </w:rPr>
        <w:t xml:space="preserve"> and you are authorised.</w:t>
      </w:r>
    </w:p>
    <w:p w14:paraId="5C5DD5B6" w14:textId="77777777" w:rsidR="00AC6BAE" w:rsidRPr="00AC6BAE" w:rsidRDefault="00AC6BAE" w:rsidP="00AC6BAE">
      <w:pPr>
        <w:numPr>
          <w:ilvl w:val="0"/>
          <w:numId w:val="48"/>
        </w:numPr>
        <w:rPr>
          <w:sz w:val="22"/>
          <w:szCs w:val="22"/>
        </w:rPr>
      </w:pPr>
      <w:r w:rsidRPr="00AC6BAE">
        <w:rPr>
          <w:b/>
          <w:bCs/>
          <w:sz w:val="22"/>
          <w:szCs w:val="22"/>
        </w:rPr>
        <w:t>Workshop Design &amp; Layout</w:t>
      </w:r>
    </w:p>
    <w:p w14:paraId="16DC9C3C" w14:textId="77777777" w:rsidR="00AC6BAE" w:rsidRPr="00AC6BAE" w:rsidRDefault="00AC6BAE" w:rsidP="00AC6BAE">
      <w:pPr>
        <w:numPr>
          <w:ilvl w:val="1"/>
          <w:numId w:val="48"/>
        </w:numPr>
        <w:rPr>
          <w:sz w:val="22"/>
          <w:szCs w:val="22"/>
        </w:rPr>
      </w:pPr>
      <w:r w:rsidRPr="00AC6BAE">
        <w:rPr>
          <w:sz w:val="22"/>
          <w:szCs w:val="22"/>
        </w:rPr>
        <w:t>Keep thoroughfares wide and clear – no equipment or parts should block traffic areas.</w:t>
      </w:r>
    </w:p>
    <w:p w14:paraId="2862599A" w14:textId="77777777" w:rsidR="00AC6BAE" w:rsidRPr="00AC6BAE" w:rsidRDefault="00AC6BAE" w:rsidP="00AC6BAE">
      <w:pPr>
        <w:numPr>
          <w:ilvl w:val="1"/>
          <w:numId w:val="48"/>
        </w:numPr>
        <w:rPr>
          <w:sz w:val="22"/>
          <w:szCs w:val="22"/>
        </w:rPr>
      </w:pPr>
      <w:r w:rsidRPr="00AC6BAE">
        <w:rPr>
          <w:sz w:val="22"/>
          <w:szCs w:val="22"/>
        </w:rPr>
        <w:t xml:space="preserve">Use </w:t>
      </w:r>
      <w:r w:rsidRPr="00AC6BAE">
        <w:rPr>
          <w:b/>
          <w:bCs/>
          <w:sz w:val="22"/>
          <w:szCs w:val="22"/>
        </w:rPr>
        <w:t>bollards or physical barriers</w:t>
      </w:r>
      <w:r w:rsidRPr="00AC6BAE">
        <w:rPr>
          <w:sz w:val="22"/>
          <w:szCs w:val="22"/>
        </w:rPr>
        <w:t xml:space="preserve"> to protect work bays from through-traffic.</w:t>
      </w:r>
    </w:p>
    <w:p w14:paraId="60143E70" w14:textId="77777777" w:rsidR="00AC6BAE" w:rsidRPr="00AC6BAE" w:rsidRDefault="00AC6BAE" w:rsidP="00AC6BAE">
      <w:pPr>
        <w:numPr>
          <w:ilvl w:val="1"/>
          <w:numId w:val="48"/>
        </w:numPr>
        <w:rPr>
          <w:sz w:val="22"/>
          <w:szCs w:val="22"/>
        </w:rPr>
      </w:pPr>
      <w:r w:rsidRPr="00AC6BAE">
        <w:rPr>
          <w:sz w:val="22"/>
          <w:szCs w:val="22"/>
        </w:rPr>
        <w:t>Ensure lighting is adequate to avoid blind spots.</w:t>
      </w:r>
    </w:p>
    <w:p w14:paraId="03AC3232" w14:textId="77777777" w:rsidR="00AC6BAE" w:rsidRPr="00AC6BAE" w:rsidRDefault="00AC6BAE" w:rsidP="00AC6BAE">
      <w:pPr>
        <w:numPr>
          <w:ilvl w:val="0"/>
          <w:numId w:val="48"/>
        </w:numPr>
        <w:rPr>
          <w:sz w:val="22"/>
          <w:szCs w:val="22"/>
        </w:rPr>
      </w:pPr>
      <w:r w:rsidRPr="00AC6BAE">
        <w:rPr>
          <w:b/>
          <w:bCs/>
          <w:sz w:val="22"/>
          <w:szCs w:val="22"/>
        </w:rPr>
        <w:t>High-Visibility &amp; Signage</w:t>
      </w:r>
    </w:p>
    <w:p w14:paraId="000E6409" w14:textId="77777777" w:rsidR="00AC6BAE" w:rsidRPr="00AC6BAE" w:rsidRDefault="00AC6BAE" w:rsidP="00AC6BAE">
      <w:pPr>
        <w:numPr>
          <w:ilvl w:val="1"/>
          <w:numId w:val="48"/>
        </w:numPr>
        <w:rPr>
          <w:sz w:val="22"/>
          <w:szCs w:val="22"/>
        </w:rPr>
      </w:pPr>
      <w:r w:rsidRPr="00AC6BAE">
        <w:rPr>
          <w:b/>
          <w:bCs/>
          <w:sz w:val="22"/>
          <w:szCs w:val="22"/>
        </w:rPr>
        <w:t>High-vis clothing</w:t>
      </w:r>
      <w:r w:rsidRPr="00AC6BAE">
        <w:rPr>
          <w:sz w:val="22"/>
          <w:szCs w:val="22"/>
        </w:rPr>
        <w:t xml:space="preserve"> should be worn in active vehicle areas.</w:t>
      </w:r>
    </w:p>
    <w:p w14:paraId="432065C4" w14:textId="77777777" w:rsidR="00AC6BAE" w:rsidRPr="00AC6BAE" w:rsidRDefault="00AC6BAE" w:rsidP="00AC6BAE">
      <w:pPr>
        <w:numPr>
          <w:ilvl w:val="1"/>
          <w:numId w:val="48"/>
        </w:numPr>
        <w:rPr>
          <w:sz w:val="22"/>
          <w:szCs w:val="22"/>
        </w:rPr>
      </w:pPr>
      <w:r w:rsidRPr="00AC6BAE">
        <w:rPr>
          <w:sz w:val="22"/>
          <w:szCs w:val="22"/>
        </w:rPr>
        <w:t>Display signs for:</w:t>
      </w:r>
    </w:p>
    <w:p w14:paraId="4CECE865" w14:textId="77777777" w:rsidR="00AC6BAE" w:rsidRPr="00AC6BAE" w:rsidRDefault="00AC6BAE" w:rsidP="00AC6BAE">
      <w:pPr>
        <w:numPr>
          <w:ilvl w:val="2"/>
          <w:numId w:val="48"/>
        </w:numPr>
        <w:rPr>
          <w:sz w:val="22"/>
          <w:szCs w:val="22"/>
        </w:rPr>
      </w:pPr>
      <w:r w:rsidRPr="00AC6BAE">
        <w:rPr>
          <w:sz w:val="22"/>
          <w:szCs w:val="22"/>
        </w:rPr>
        <w:t>“Pedestrian Only”</w:t>
      </w:r>
    </w:p>
    <w:p w14:paraId="379C4A27" w14:textId="77777777" w:rsidR="00AC6BAE" w:rsidRPr="00AC6BAE" w:rsidRDefault="00AC6BAE" w:rsidP="00AC6BAE">
      <w:pPr>
        <w:numPr>
          <w:ilvl w:val="2"/>
          <w:numId w:val="48"/>
        </w:numPr>
        <w:rPr>
          <w:sz w:val="22"/>
          <w:szCs w:val="22"/>
        </w:rPr>
      </w:pPr>
      <w:r w:rsidRPr="00AC6BAE">
        <w:rPr>
          <w:sz w:val="22"/>
          <w:szCs w:val="22"/>
        </w:rPr>
        <w:t>“No Entry – Authorised Vehicles Only”</w:t>
      </w:r>
    </w:p>
    <w:p w14:paraId="01D57D62" w14:textId="77777777" w:rsidR="00AC6BAE" w:rsidRPr="00AC6BAE" w:rsidRDefault="00AC6BAE" w:rsidP="00AC6BAE">
      <w:pPr>
        <w:numPr>
          <w:ilvl w:val="2"/>
          <w:numId w:val="48"/>
        </w:numPr>
        <w:rPr>
          <w:sz w:val="22"/>
          <w:szCs w:val="22"/>
        </w:rPr>
      </w:pPr>
      <w:r w:rsidRPr="00AC6BAE">
        <w:rPr>
          <w:sz w:val="22"/>
          <w:szCs w:val="22"/>
        </w:rPr>
        <w:t>Speed limits (typically under 10 km/h)</w:t>
      </w:r>
    </w:p>
    <w:p w14:paraId="7637C974" w14:textId="77777777" w:rsidR="00AC6BAE" w:rsidRPr="00AC6BAE" w:rsidRDefault="00AC6BAE" w:rsidP="00AC6BAE">
      <w:pPr>
        <w:numPr>
          <w:ilvl w:val="0"/>
          <w:numId w:val="48"/>
        </w:numPr>
        <w:rPr>
          <w:sz w:val="22"/>
          <w:szCs w:val="22"/>
        </w:rPr>
      </w:pPr>
      <w:r w:rsidRPr="00AC6BAE">
        <w:rPr>
          <w:b/>
          <w:bCs/>
          <w:sz w:val="22"/>
          <w:szCs w:val="22"/>
        </w:rPr>
        <w:t>Communication &amp; Awareness</w:t>
      </w:r>
    </w:p>
    <w:p w14:paraId="55385177" w14:textId="77777777" w:rsidR="00AC6BAE" w:rsidRPr="00AC6BAE" w:rsidRDefault="00AC6BAE" w:rsidP="00AC6BAE">
      <w:pPr>
        <w:numPr>
          <w:ilvl w:val="1"/>
          <w:numId w:val="48"/>
        </w:numPr>
        <w:rPr>
          <w:sz w:val="22"/>
          <w:szCs w:val="22"/>
        </w:rPr>
      </w:pPr>
      <w:r w:rsidRPr="00AC6BAE">
        <w:rPr>
          <w:sz w:val="22"/>
          <w:szCs w:val="22"/>
        </w:rPr>
        <w:t>Use radios or hand signals when moving vehicles.</w:t>
      </w:r>
    </w:p>
    <w:p w14:paraId="6C9A2968" w14:textId="77777777" w:rsidR="00AC6BAE" w:rsidRPr="00AC6BAE" w:rsidRDefault="00AC6BAE" w:rsidP="00AC6BAE">
      <w:pPr>
        <w:numPr>
          <w:ilvl w:val="1"/>
          <w:numId w:val="48"/>
        </w:numPr>
        <w:rPr>
          <w:sz w:val="22"/>
          <w:szCs w:val="22"/>
        </w:rPr>
      </w:pPr>
      <w:r w:rsidRPr="00AC6BAE">
        <w:rPr>
          <w:sz w:val="22"/>
          <w:szCs w:val="22"/>
        </w:rPr>
        <w:t xml:space="preserve">Be aware of </w:t>
      </w:r>
      <w:r w:rsidRPr="00AC6BAE">
        <w:rPr>
          <w:b/>
          <w:bCs/>
          <w:sz w:val="22"/>
          <w:szCs w:val="22"/>
        </w:rPr>
        <w:t>electric or hybrid vehicles</w:t>
      </w:r>
      <w:r w:rsidRPr="00AC6BAE">
        <w:rPr>
          <w:sz w:val="22"/>
          <w:szCs w:val="22"/>
        </w:rPr>
        <w:t xml:space="preserve"> – they may be silent and pose additional risks.</w:t>
      </w:r>
    </w:p>
    <w:p w14:paraId="71335930" w14:textId="77777777" w:rsidR="00AC6BAE" w:rsidRPr="00AC6BAE" w:rsidRDefault="00AC6BAE" w:rsidP="00AC6BAE">
      <w:pPr>
        <w:numPr>
          <w:ilvl w:val="1"/>
          <w:numId w:val="48"/>
        </w:numPr>
        <w:rPr>
          <w:sz w:val="22"/>
          <w:szCs w:val="22"/>
        </w:rPr>
      </w:pPr>
      <w:r w:rsidRPr="00AC6BAE">
        <w:rPr>
          <w:sz w:val="22"/>
          <w:szCs w:val="22"/>
        </w:rPr>
        <w:t>Keep phones and distractions away when walking or driving in the yard.</w:t>
      </w:r>
    </w:p>
    <w:p w14:paraId="59F1818B" w14:textId="77777777" w:rsidR="00AC6BAE" w:rsidRPr="00AC6BAE" w:rsidRDefault="00AC6BAE" w:rsidP="00AC6BAE">
      <w:pPr>
        <w:numPr>
          <w:ilvl w:val="0"/>
          <w:numId w:val="48"/>
        </w:numPr>
        <w:rPr>
          <w:sz w:val="22"/>
          <w:szCs w:val="22"/>
        </w:rPr>
      </w:pPr>
      <w:r w:rsidRPr="00AC6BAE">
        <w:rPr>
          <w:b/>
          <w:bCs/>
          <w:sz w:val="22"/>
          <w:szCs w:val="22"/>
        </w:rPr>
        <w:t>Training &amp; Supervision</w:t>
      </w:r>
    </w:p>
    <w:p w14:paraId="21039C1F" w14:textId="77777777" w:rsidR="00AC6BAE" w:rsidRPr="00AC6BAE" w:rsidRDefault="00AC6BAE" w:rsidP="00AC6BAE">
      <w:pPr>
        <w:numPr>
          <w:ilvl w:val="1"/>
          <w:numId w:val="48"/>
        </w:numPr>
        <w:rPr>
          <w:sz w:val="22"/>
          <w:szCs w:val="22"/>
        </w:rPr>
      </w:pPr>
      <w:r w:rsidRPr="00AC6BAE">
        <w:rPr>
          <w:sz w:val="22"/>
          <w:szCs w:val="22"/>
        </w:rPr>
        <w:t>All staff should be trained in traffic movement procedures during induction and regularly thereafter.</w:t>
      </w:r>
    </w:p>
    <w:p w14:paraId="228916F2" w14:textId="77777777" w:rsidR="00AC6BAE" w:rsidRPr="00AC6BAE" w:rsidRDefault="00AC6BAE" w:rsidP="00AC6BAE">
      <w:pPr>
        <w:numPr>
          <w:ilvl w:val="1"/>
          <w:numId w:val="48"/>
        </w:numPr>
        <w:rPr>
          <w:sz w:val="22"/>
          <w:szCs w:val="22"/>
        </w:rPr>
      </w:pPr>
      <w:r w:rsidRPr="00AC6BAE">
        <w:rPr>
          <w:sz w:val="22"/>
          <w:szCs w:val="22"/>
        </w:rPr>
        <w:t>Supervisors must monitor for compliance and intervene when unsafe behaviours are seen.</w:t>
      </w:r>
    </w:p>
    <w:p w14:paraId="02C251B4" w14:textId="77777777" w:rsidR="00AC6BAE" w:rsidRPr="00AC6BAE" w:rsidRDefault="00AC6BAE" w:rsidP="00AC6BAE">
      <w:pPr>
        <w:rPr>
          <w:b/>
          <w:bCs/>
          <w:sz w:val="22"/>
          <w:szCs w:val="22"/>
        </w:rPr>
      </w:pPr>
      <w:r w:rsidRPr="00AC6BAE">
        <w:rPr>
          <w:b/>
          <w:bCs/>
          <w:sz w:val="22"/>
          <w:szCs w:val="22"/>
        </w:rPr>
        <w:t>Discussion Points</w:t>
      </w:r>
    </w:p>
    <w:p w14:paraId="73C51C90" w14:textId="77777777" w:rsidR="00AC6BAE" w:rsidRPr="00AC6BAE" w:rsidRDefault="00AC6BAE" w:rsidP="00AC6BAE">
      <w:pPr>
        <w:numPr>
          <w:ilvl w:val="0"/>
          <w:numId w:val="49"/>
        </w:numPr>
        <w:rPr>
          <w:sz w:val="22"/>
          <w:szCs w:val="22"/>
        </w:rPr>
      </w:pPr>
      <w:r w:rsidRPr="00AC6BAE">
        <w:rPr>
          <w:sz w:val="22"/>
          <w:szCs w:val="22"/>
        </w:rPr>
        <w:t>Where are the safe walkways and no-go zones in our workshop?</w:t>
      </w:r>
    </w:p>
    <w:p w14:paraId="6BE5B509" w14:textId="77777777" w:rsidR="00AC6BAE" w:rsidRPr="00AC6BAE" w:rsidRDefault="00AC6BAE" w:rsidP="00AC6BAE">
      <w:pPr>
        <w:numPr>
          <w:ilvl w:val="0"/>
          <w:numId w:val="49"/>
        </w:numPr>
        <w:rPr>
          <w:sz w:val="22"/>
          <w:szCs w:val="22"/>
        </w:rPr>
      </w:pPr>
      <w:r w:rsidRPr="00AC6BAE">
        <w:rPr>
          <w:sz w:val="22"/>
          <w:szCs w:val="22"/>
        </w:rPr>
        <w:t>What should you do if you see someone walking in an active vehicle bay?</w:t>
      </w:r>
    </w:p>
    <w:p w14:paraId="665F1A78" w14:textId="77777777" w:rsidR="00AC6BAE" w:rsidRPr="00AC6BAE" w:rsidRDefault="00AC6BAE" w:rsidP="00AC6BAE">
      <w:pPr>
        <w:numPr>
          <w:ilvl w:val="0"/>
          <w:numId w:val="49"/>
        </w:numPr>
        <w:rPr>
          <w:sz w:val="22"/>
          <w:szCs w:val="22"/>
        </w:rPr>
      </w:pPr>
      <w:r w:rsidRPr="00AC6BAE">
        <w:rPr>
          <w:sz w:val="22"/>
          <w:szCs w:val="22"/>
        </w:rPr>
        <w:t>Have there been any near misses involving traffic – how can we prevent them?</w:t>
      </w:r>
    </w:p>
    <w:p w14:paraId="0A558AC1" w14:textId="1801870C" w:rsidR="00AC6BAE" w:rsidRPr="00AC6BAE" w:rsidRDefault="00AC6BAE" w:rsidP="00AC6BA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Conclusion</w:t>
      </w:r>
    </w:p>
    <w:p w14:paraId="0EB8B1DB" w14:textId="77777777" w:rsidR="00AC6BAE" w:rsidRPr="00AC6BAE" w:rsidRDefault="00AC6BAE" w:rsidP="00AC6BAE">
      <w:pPr>
        <w:rPr>
          <w:sz w:val="22"/>
          <w:szCs w:val="22"/>
        </w:rPr>
      </w:pPr>
      <w:r w:rsidRPr="00AC6BAE">
        <w:rPr>
          <w:b/>
          <w:bCs/>
          <w:sz w:val="22"/>
          <w:szCs w:val="22"/>
        </w:rPr>
        <w:t>Every person in the workshop is responsible for safety.</w:t>
      </w:r>
      <w:r w:rsidRPr="00AC6BAE">
        <w:rPr>
          <w:sz w:val="22"/>
          <w:szCs w:val="22"/>
        </w:rPr>
        <w:t xml:space="preserve"> Traffic hazards are real – from moving cars, silent EVs, or simply walking in the wrong place at the wrong time. Follow the rules, stay alert, and speak up if something feels unsafe.</w:t>
      </w:r>
    </w:p>
    <w:p w14:paraId="0D9FA083" w14:textId="6CAE58E5" w:rsidR="004B62BF" w:rsidRPr="00AC6BAE" w:rsidRDefault="004B62BF" w:rsidP="00AC6BAE">
      <w:pPr>
        <w:rPr>
          <w:sz w:val="22"/>
          <w:szCs w:val="22"/>
        </w:rPr>
      </w:pPr>
    </w:p>
    <w:sectPr w:rsidR="004B62BF" w:rsidRPr="00AC6BAE" w:rsidSect="004A3BA5">
      <w:headerReference w:type="default" r:id="rId11"/>
      <w:footerReference w:type="default" r:id="rId12"/>
      <w:pgSz w:w="11906" w:h="16838" w:code="9"/>
      <w:pgMar w:top="720" w:right="720" w:bottom="720" w:left="720" w:header="709" w:footer="397" w:gutter="0"/>
      <w:paperSrc w:first="293" w:other="2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3D1F2" w14:textId="77777777" w:rsidR="00E54FA0" w:rsidRDefault="00E54FA0" w:rsidP="001F7B32">
      <w:pPr>
        <w:spacing w:after="0" w:line="240" w:lineRule="auto"/>
      </w:pPr>
      <w:r>
        <w:separator/>
      </w:r>
    </w:p>
    <w:p w14:paraId="3E69FF70" w14:textId="77777777" w:rsidR="00E54FA0" w:rsidRDefault="00E54FA0"/>
    <w:p w14:paraId="03795351" w14:textId="77777777" w:rsidR="00E54FA0" w:rsidRDefault="00E54FA0"/>
  </w:endnote>
  <w:endnote w:type="continuationSeparator" w:id="0">
    <w:p w14:paraId="5DB5EAC0" w14:textId="77777777" w:rsidR="00E54FA0" w:rsidRDefault="00E54FA0" w:rsidP="001F7B32">
      <w:pPr>
        <w:spacing w:after="0" w:line="240" w:lineRule="auto"/>
      </w:pPr>
      <w:r>
        <w:continuationSeparator/>
      </w:r>
    </w:p>
    <w:p w14:paraId="26FBB48C" w14:textId="77777777" w:rsidR="00E54FA0" w:rsidRDefault="00E54FA0"/>
    <w:p w14:paraId="214A2ECF" w14:textId="77777777" w:rsidR="00E54FA0" w:rsidRDefault="00E54FA0"/>
  </w:endnote>
  <w:endnote w:type="continuationNotice" w:id="1">
    <w:p w14:paraId="35359EDA" w14:textId="77777777" w:rsidR="00E54FA0" w:rsidRDefault="00E54FA0">
      <w:pPr>
        <w:spacing w:after="0" w:line="240" w:lineRule="auto"/>
      </w:pPr>
    </w:p>
    <w:p w14:paraId="651BD454" w14:textId="77777777" w:rsidR="00E54FA0" w:rsidRDefault="00E54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841CD" w14:textId="2DEBE8DC" w:rsidR="001F7B32" w:rsidRPr="00823414" w:rsidRDefault="001F7B32" w:rsidP="006F7C0B">
    <w:pPr>
      <w:pStyle w:val="Footer"/>
      <w:tabs>
        <w:tab w:val="left" w:pos="9781"/>
      </w:tabs>
      <w:rPr>
        <w:rFonts w:ascii="Arial" w:hAnsi="Arial" w:cs="Arial"/>
        <w:b/>
        <w:bCs/>
        <w:color w:val="FFFFFF" w:themeColor="background1"/>
        <w:sz w:val="10"/>
        <w:szCs w:val="10"/>
      </w:rPr>
    </w:pP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ptab w:relativeTo="margin" w:alignment="center" w:leader="none"/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ptab w:relativeTo="margin" w:alignment="right" w:leader="none"/>
    </w:r>
    <w:r w:rsidR="004F73DC" w:rsidRPr="00823414">
      <w:rPr>
        <w:rFonts w:ascii="Arial" w:hAnsi="Arial" w:cs="Arial"/>
        <w:b/>
        <w:bCs/>
        <w:color w:val="FFFFFF" w:themeColor="background1"/>
        <w:sz w:val="16"/>
        <w:szCs w:val="16"/>
      </w:rPr>
      <w:t xml:space="preserve">   </w: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t xml:space="preserve">Page </w: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begin"/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instrText xml:space="preserve"> PAGE  \* Arabic  \* MERGEFORMAT </w:instrTex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separate"/>
    </w:r>
    <w:r w:rsidRPr="00823414">
      <w:rPr>
        <w:rFonts w:ascii="Arial" w:hAnsi="Arial" w:cs="Arial"/>
        <w:b/>
        <w:bCs/>
        <w:noProof/>
        <w:color w:val="FFFFFF" w:themeColor="background1"/>
        <w:sz w:val="16"/>
        <w:szCs w:val="16"/>
      </w:rPr>
      <w:t>1</w: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end"/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t xml:space="preserve"> of </w: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begin"/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instrText xml:space="preserve"> NUMPAGES  \* Arabic  \* MERGEFORMAT </w:instrTex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separate"/>
    </w:r>
    <w:r w:rsidRPr="00823414">
      <w:rPr>
        <w:rFonts w:ascii="Arial" w:hAnsi="Arial" w:cs="Arial"/>
        <w:b/>
        <w:bCs/>
        <w:noProof/>
        <w:color w:val="FFFFFF" w:themeColor="background1"/>
        <w:sz w:val="16"/>
        <w:szCs w:val="16"/>
      </w:rPr>
      <w:t>2</w: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6DE16" w14:textId="77777777" w:rsidR="00E54FA0" w:rsidRDefault="00E54FA0" w:rsidP="001F7B32">
      <w:pPr>
        <w:spacing w:after="0" w:line="240" w:lineRule="auto"/>
      </w:pPr>
      <w:r>
        <w:separator/>
      </w:r>
    </w:p>
    <w:p w14:paraId="61B2D63F" w14:textId="77777777" w:rsidR="00E54FA0" w:rsidRDefault="00E54FA0"/>
    <w:p w14:paraId="24D20A14" w14:textId="77777777" w:rsidR="00E54FA0" w:rsidRDefault="00E54FA0"/>
  </w:footnote>
  <w:footnote w:type="continuationSeparator" w:id="0">
    <w:p w14:paraId="34E82AF2" w14:textId="77777777" w:rsidR="00E54FA0" w:rsidRDefault="00E54FA0" w:rsidP="001F7B32">
      <w:pPr>
        <w:spacing w:after="0" w:line="240" w:lineRule="auto"/>
      </w:pPr>
      <w:r>
        <w:continuationSeparator/>
      </w:r>
    </w:p>
    <w:p w14:paraId="49C45AE2" w14:textId="77777777" w:rsidR="00E54FA0" w:rsidRDefault="00E54FA0"/>
    <w:p w14:paraId="0CDF6932" w14:textId="77777777" w:rsidR="00E54FA0" w:rsidRDefault="00E54FA0"/>
  </w:footnote>
  <w:footnote w:type="continuationNotice" w:id="1">
    <w:p w14:paraId="53848530" w14:textId="77777777" w:rsidR="00E54FA0" w:rsidRDefault="00E54FA0">
      <w:pPr>
        <w:spacing w:after="0" w:line="240" w:lineRule="auto"/>
      </w:pPr>
    </w:p>
    <w:p w14:paraId="1DF6735B" w14:textId="77777777" w:rsidR="00E54FA0" w:rsidRDefault="00E54F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D648A" w14:textId="70A7213E" w:rsidR="001F7B32" w:rsidRDefault="001369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BC4D15" wp14:editId="0076A3E3">
              <wp:simplePos x="0" y="0"/>
              <wp:positionH relativeFrom="page">
                <wp:posOffset>0</wp:posOffset>
              </wp:positionH>
              <wp:positionV relativeFrom="paragraph">
                <wp:posOffset>-87791</wp:posOffset>
              </wp:positionV>
              <wp:extent cx="7560000" cy="457200"/>
              <wp:effectExtent l="0" t="0" r="0" b="0"/>
              <wp:wrapNone/>
              <wp:docPr id="53749985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76D313" w14:textId="2F749B9E" w:rsidR="004A2A0B" w:rsidRPr="00BD2AE3" w:rsidRDefault="00D551AD" w:rsidP="00683760">
                          <w:pPr>
                            <w:pStyle w:val="RMEHeading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Risk – Motorised Carts</w:t>
                          </w:r>
                        </w:p>
                        <w:p w14:paraId="76A435D3" w14:textId="4ECC597B" w:rsidR="004A2A0B" w:rsidRPr="004A2A0B" w:rsidRDefault="00790649" w:rsidP="00683760">
                          <w:pPr>
                            <w:pStyle w:val="RMEHeading"/>
                          </w:pPr>
                          <w:r w:rsidRPr="00790649">
                            <w:t>© Risk Management Essentials Pty Ltd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C4D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.9pt;width:595.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" filled="f" stroked="f" strokeweight=".5pt">
              <v:textbox>
                <w:txbxContent>
                  <w:p w14:paraId="1E76D313" w14:textId="2F749B9E" w:rsidR="004A2A0B" w:rsidRPr="00BD2AE3" w:rsidRDefault="00D551AD" w:rsidP="00683760">
                    <w:pPr>
                      <w:pStyle w:val="RMEHeading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Risk – Motorised Carts</w:t>
                    </w:r>
                  </w:p>
                  <w:p w14:paraId="76A435D3" w14:textId="4ECC597B" w:rsidR="004A2A0B" w:rsidRPr="004A2A0B" w:rsidRDefault="00790649" w:rsidP="00683760">
                    <w:pPr>
                      <w:pStyle w:val="RMEHeading"/>
                    </w:pPr>
                    <w:r w:rsidRPr="00790649">
                      <w:t>© Risk Management Essentials Pty Ltd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1290C">
      <w:rPr>
        <w:noProof/>
      </w:rPr>
      <w:drawing>
        <wp:anchor distT="0" distB="0" distL="114300" distR="114300" simplePos="0" relativeHeight="251659264" behindDoc="1" locked="1" layoutInCell="1" allowOverlap="1" wp14:anchorId="56B33AB0" wp14:editId="270D4D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6000" cy="10742842"/>
          <wp:effectExtent l="0" t="0" r="5080" b="1905"/>
          <wp:wrapNone/>
          <wp:docPr id="2117084862" name="Picture 2" descr="A white background with black do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084862" name="Picture 2" descr="A white background with black dot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2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6ACCEB" w14:textId="7CF61F54" w:rsidR="00E61D17" w:rsidRDefault="00823414" w:rsidP="00823414">
    <w:pPr>
      <w:tabs>
        <w:tab w:val="left" w:pos="66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963"/>
    <w:multiLevelType w:val="multilevel"/>
    <w:tmpl w:val="DE1A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A23D3"/>
    <w:multiLevelType w:val="multilevel"/>
    <w:tmpl w:val="134A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E2722"/>
    <w:multiLevelType w:val="multilevel"/>
    <w:tmpl w:val="E0B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91EC8"/>
    <w:multiLevelType w:val="multilevel"/>
    <w:tmpl w:val="493A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C2F97"/>
    <w:multiLevelType w:val="multilevel"/>
    <w:tmpl w:val="CC00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76C53"/>
    <w:multiLevelType w:val="multilevel"/>
    <w:tmpl w:val="F3FE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B45F79"/>
    <w:multiLevelType w:val="multilevel"/>
    <w:tmpl w:val="F0A4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85643"/>
    <w:multiLevelType w:val="hybridMultilevel"/>
    <w:tmpl w:val="02F48EE6"/>
    <w:lvl w:ilvl="0" w:tplc="89F02468">
      <w:start w:val="1"/>
      <w:numFmt w:val="bullet"/>
      <w:pStyle w:val="RMEBodyBulletStyle"/>
      <w:lvlText w:val=""/>
      <w:lvlJc w:val="left"/>
      <w:pPr>
        <w:ind w:left="720" w:hanging="360"/>
      </w:pPr>
      <w:rPr>
        <w:rFonts w:ascii="Symbol" w:hAnsi="Symbol" w:hint="default"/>
        <w:color w:val="23A0A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21F73"/>
    <w:multiLevelType w:val="multilevel"/>
    <w:tmpl w:val="7AAA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674C91"/>
    <w:multiLevelType w:val="multilevel"/>
    <w:tmpl w:val="52B4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4B7777"/>
    <w:multiLevelType w:val="multilevel"/>
    <w:tmpl w:val="B8C86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8552A"/>
    <w:multiLevelType w:val="multilevel"/>
    <w:tmpl w:val="F1FC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304698"/>
    <w:multiLevelType w:val="multilevel"/>
    <w:tmpl w:val="0EB0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F43322"/>
    <w:multiLevelType w:val="multilevel"/>
    <w:tmpl w:val="AA6E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7A0A5D"/>
    <w:multiLevelType w:val="multilevel"/>
    <w:tmpl w:val="8BF8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9D5055"/>
    <w:multiLevelType w:val="multilevel"/>
    <w:tmpl w:val="1BAE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1D4F22"/>
    <w:multiLevelType w:val="multilevel"/>
    <w:tmpl w:val="24E0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935BF4"/>
    <w:multiLevelType w:val="multilevel"/>
    <w:tmpl w:val="D01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7F26CE"/>
    <w:multiLevelType w:val="multilevel"/>
    <w:tmpl w:val="DF90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8E2C17"/>
    <w:multiLevelType w:val="multilevel"/>
    <w:tmpl w:val="45B6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AB7FAB"/>
    <w:multiLevelType w:val="multilevel"/>
    <w:tmpl w:val="41AC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194DFD"/>
    <w:multiLevelType w:val="multilevel"/>
    <w:tmpl w:val="5DEE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DF49C0"/>
    <w:multiLevelType w:val="multilevel"/>
    <w:tmpl w:val="029E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A3798A"/>
    <w:multiLevelType w:val="multilevel"/>
    <w:tmpl w:val="D6F2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E551B2"/>
    <w:multiLevelType w:val="multilevel"/>
    <w:tmpl w:val="A6CE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2D7BDB"/>
    <w:multiLevelType w:val="multilevel"/>
    <w:tmpl w:val="82A4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214D53"/>
    <w:multiLevelType w:val="multilevel"/>
    <w:tmpl w:val="7B5E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A541F5"/>
    <w:multiLevelType w:val="multilevel"/>
    <w:tmpl w:val="1102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5D4993"/>
    <w:multiLevelType w:val="multilevel"/>
    <w:tmpl w:val="B2CE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5807BC"/>
    <w:multiLevelType w:val="multilevel"/>
    <w:tmpl w:val="CAAC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352B0B"/>
    <w:multiLevelType w:val="multilevel"/>
    <w:tmpl w:val="EBCA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393D49"/>
    <w:multiLevelType w:val="multilevel"/>
    <w:tmpl w:val="9302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1B681D"/>
    <w:multiLevelType w:val="multilevel"/>
    <w:tmpl w:val="ED7E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A233A7"/>
    <w:multiLevelType w:val="multilevel"/>
    <w:tmpl w:val="91CE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B048E4"/>
    <w:multiLevelType w:val="multilevel"/>
    <w:tmpl w:val="315C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B553CE"/>
    <w:multiLevelType w:val="hybridMultilevel"/>
    <w:tmpl w:val="5C520DFA"/>
    <w:lvl w:ilvl="0" w:tplc="E2E87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D2435"/>
    <w:multiLevelType w:val="multilevel"/>
    <w:tmpl w:val="8156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5B42BA"/>
    <w:multiLevelType w:val="multilevel"/>
    <w:tmpl w:val="21DA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ED49BF"/>
    <w:multiLevelType w:val="multilevel"/>
    <w:tmpl w:val="F51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F07CE4"/>
    <w:multiLevelType w:val="multilevel"/>
    <w:tmpl w:val="37FA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4531DA"/>
    <w:multiLevelType w:val="multilevel"/>
    <w:tmpl w:val="76C6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E977D7"/>
    <w:multiLevelType w:val="multilevel"/>
    <w:tmpl w:val="6D7A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7729A4"/>
    <w:multiLevelType w:val="multilevel"/>
    <w:tmpl w:val="88C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0422B0"/>
    <w:multiLevelType w:val="multilevel"/>
    <w:tmpl w:val="DEBE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6D4826"/>
    <w:multiLevelType w:val="multilevel"/>
    <w:tmpl w:val="5DC0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A06901"/>
    <w:multiLevelType w:val="multilevel"/>
    <w:tmpl w:val="56D8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7579E9"/>
    <w:multiLevelType w:val="multilevel"/>
    <w:tmpl w:val="7B3E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252821"/>
    <w:multiLevelType w:val="multilevel"/>
    <w:tmpl w:val="873C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5D6444"/>
    <w:multiLevelType w:val="multilevel"/>
    <w:tmpl w:val="8024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0666465">
    <w:abstractNumId w:val="18"/>
  </w:num>
  <w:num w:numId="2" w16cid:durableId="1203791183">
    <w:abstractNumId w:val="35"/>
  </w:num>
  <w:num w:numId="3" w16cid:durableId="444229169">
    <w:abstractNumId w:val="7"/>
  </w:num>
  <w:num w:numId="4" w16cid:durableId="859582539">
    <w:abstractNumId w:val="28"/>
  </w:num>
  <w:num w:numId="5" w16cid:durableId="152139108">
    <w:abstractNumId w:val="43"/>
  </w:num>
  <w:num w:numId="6" w16cid:durableId="581991882">
    <w:abstractNumId w:val="14"/>
  </w:num>
  <w:num w:numId="7" w16cid:durableId="152647830">
    <w:abstractNumId w:val="5"/>
  </w:num>
  <w:num w:numId="8" w16cid:durableId="1271746207">
    <w:abstractNumId w:val="11"/>
  </w:num>
  <w:num w:numId="9" w16cid:durableId="171846151">
    <w:abstractNumId w:val="1"/>
  </w:num>
  <w:num w:numId="10" w16cid:durableId="669866983">
    <w:abstractNumId w:val="2"/>
  </w:num>
  <w:num w:numId="11" w16cid:durableId="1462920844">
    <w:abstractNumId w:val="47"/>
  </w:num>
  <w:num w:numId="12" w16cid:durableId="450168168">
    <w:abstractNumId w:val="36"/>
  </w:num>
  <w:num w:numId="13" w16cid:durableId="1821576136">
    <w:abstractNumId w:val="3"/>
  </w:num>
  <w:num w:numId="14" w16cid:durableId="605309003">
    <w:abstractNumId w:val="17"/>
  </w:num>
  <w:num w:numId="15" w16cid:durableId="2032369561">
    <w:abstractNumId w:val="24"/>
  </w:num>
  <w:num w:numId="16" w16cid:durableId="1219048412">
    <w:abstractNumId w:val="41"/>
  </w:num>
  <w:num w:numId="17" w16cid:durableId="1562712148">
    <w:abstractNumId w:val="34"/>
  </w:num>
  <w:num w:numId="18" w16cid:durableId="1890679159">
    <w:abstractNumId w:val="8"/>
  </w:num>
  <w:num w:numId="19" w16cid:durableId="1657608114">
    <w:abstractNumId w:val="16"/>
  </w:num>
  <w:num w:numId="20" w16cid:durableId="1908110378">
    <w:abstractNumId w:val="26"/>
  </w:num>
  <w:num w:numId="21" w16cid:durableId="1159156595">
    <w:abstractNumId w:val="27"/>
  </w:num>
  <w:num w:numId="22" w16cid:durableId="1870530695">
    <w:abstractNumId w:val="32"/>
  </w:num>
  <w:num w:numId="23" w16cid:durableId="522129884">
    <w:abstractNumId w:val="37"/>
  </w:num>
  <w:num w:numId="24" w16cid:durableId="2132285815">
    <w:abstractNumId w:val="33"/>
  </w:num>
  <w:num w:numId="25" w16cid:durableId="1476489607">
    <w:abstractNumId w:val="20"/>
  </w:num>
  <w:num w:numId="26" w16cid:durableId="909998438">
    <w:abstractNumId w:val="12"/>
  </w:num>
  <w:num w:numId="27" w16cid:durableId="147981156">
    <w:abstractNumId w:val="19"/>
  </w:num>
  <w:num w:numId="28" w16cid:durableId="474218868">
    <w:abstractNumId w:val="22"/>
  </w:num>
  <w:num w:numId="29" w16cid:durableId="727611075">
    <w:abstractNumId w:val="48"/>
  </w:num>
  <w:num w:numId="30" w16cid:durableId="1674796755">
    <w:abstractNumId w:val="42"/>
  </w:num>
  <w:num w:numId="31" w16cid:durableId="2065448994">
    <w:abstractNumId w:val="9"/>
  </w:num>
  <w:num w:numId="32" w16cid:durableId="1984849555">
    <w:abstractNumId w:val="10"/>
  </w:num>
  <w:num w:numId="33" w16cid:durableId="1428039119">
    <w:abstractNumId w:val="46"/>
  </w:num>
  <w:num w:numId="34" w16cid:durableId="1793405048">
    <w:abstractNumId w:val="25"/>
  </w:num>
  <w:num w:numId="35" w16cid:durableId="896823442">
    <w:abstractNumId w:val="6"/>
  </w:num>
  <w:num w:numId="36" w16cid:durableId="34352404">
    <w:abstractNumId w:val="44"/>
  </w:num>
  <w:num w:numId="37" w16cid:durableId="379745309">
    <w:abstractNumId w:val="4"/>
  </w:num>
  <w:num w:numId="38" w16cid:durableId="654645988">
    <w:abstractNumId w:val="31"/>
  </w:num>
  <w:num w:numId="39" w16cid:durableId="882013338">
    <w:abstractNumId w:val="38"/>
  </w:num>
  <w:num w:numId="40" w16cid:durableId="1241057351">
    <w:abstractNumId w:val="39"/>
  </w:num>
  <w:num w:numId="41" w16cid:durableId="500706931">
    <w:abstractNumId w:val="23"/>
  </w:num>
  <w:num w:numId="42" w16cid:durableId="1828476586">
    <w:abstractNumId w:val="13"/>
  </w:num>
  <w:num w:numId="43" w16cid:durableId="1921938361">
    <w:abstractNumId w:val="45"/>
  </w:num>
  <w:num w:numId="44" w16cid:durableId="1520074209">
    <w:abstractNumId w:val="40"/>
  </w:num>
  <w:num w:numId="45" w16cid:durableId="227880950">
    <w:abstractNumId w:val="15"/>
  </w:num>
  <w:num w:numId="46" w16cid:durableId="1730962002">
    <w:abstractNumId w:val="21"/>
  </w:num>
  <w:num w:numId="47" w16cid:durableId="2087527390">
    <w:abstractNumId w:val="30"/>
  </w:num>
  <w:num w:numId="48" w16cid:durableId="217982337">
    <w:abstractNumId w:val="29"/>
  </w:num>
  <w:num w:numId="49" w16cid:durableId="178345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32"/>
    <w:rsid w:val="00033792"/>
    <w:rsid w:val="000B2061"/>
    <w:rsid w:val="001369C1"/>
    <w:rsid w:val="001630C7"/>
    <w:rsid w:val="00170EB2"/>
    <w:rsid w:val="00184160"/>
    <w:rsid w:val="0019045E"/>
    <w:rsid w:val="00191088"/>
    <w:rsid w:val="001F7B32"/>
    <w:rsid w:val="00241891"/>
    <w:rsid w:val="00287DB8"/>
    <w:rsid w:val="002A2F27"/>
    <w:rsid w:val="002E16E4"/>
    <w:rsid w:val="0031485A"/>
    <w:rsid w:val="003429F9"/>
    <w:rsid w:val="00390D8B"/>
    <w:rsid w:val="003F59EF"/>
    <w:rsid w:val="0041617E"/>
    <w:rsid w:val="004A2A0B"/>
    <w:rsid w:val="004A3BA5"/>
    <w:rsid w:val="004B3FC9"/>
    <w:rsid w:val="004B62BF"/>
    <w:rsid w:val="004F73DC"/>
    <w:rsid w:val="00502975"/>
    <w:rsid w:val="0055773B"/>
    <w:rsid w:val="005E20BD"/>
    <w:rsid w:val="005E5E80"/>
    <w:rsid w:val="005E6480"/>
    <w:rsid w:val="006447C1"/>
    <w:rsid w:val="00683760"/>
    <w:rsid w:val="006A357A"/>
    <w:rsid w:val="006F301E"/>
    <w:rsid w:val="006F7C0B"/>
    <w:rsid w:val="00700C1C"/>
    <w:rsid w:val="007148E5"/>
    <w:rsid w:val="00746B40"/>
    <w:rsid w:val="00747900"/>
    <w:rsid w:val="00787D3C"/>
    <w:rsid w:val="00790649"/>
    <w:rsid w:val="007B7615"/>
    <w:rsid w:val="007C7234"/>
    <w:rsid w:val="00812131"/>
    <w:rsid w:val="00823414"/>
    <w:rsid w:val="00835765"/>
    <w:rsid w:val="00865C23"/>
    <w:rsid w:val="008D43AD"/>
    <w:rsid w:val="008F46AD"/>
    <w:rsid w:val="0091290C"/>
    <w:rsid w:val="00915A54"/>
    <w:rsid w:val="00950CD1"/>
    <w:rsid w:val="009961DC"/>
    <w:rsid w:val="009A3918"/>
    <w:rsid w:val="009D1B1F"/>
    <w:rsid w:val="00A42B16"/>
    <w:rsid w:val="00A543DF"/>
    <w:rsid w:val="00AC6BAE"/>
    <w:rsid w:val="00B341AA"/>
    <w:rsid w:val="00B363A9"/>
    <w:rsid w:val="00B53C4F"/>
    <w:rsid w:val="00B8784E"/>
    <w:rsid w:val="00BA4FC7"/>
    <w:rsid w:val="00BB2E59"/>
    <w:rsid w:val="00BD2AE3"/>
    <w:rsid w:val="00BE11B3"/>
    <w:rsid w:val="00BE4BE8"/>
    <w:rsid w:val="00BE58F1"/>
    <w:rsid w:val="00BE7C35"/>
    <w:rsid w:val="00C711A7"/>
    <w:rsid w:val="00CA70F3"/>
    <w:rsid w:val="00D10486"/>
    <w:rsid w:val="00D12DFA"/>
    <w:rsid w:val="00D26C0F"/>
    <w:rsid w:val="00D4240E"/>
    <w:rsid w:val="00D551AD"/>
    <w:rsid w:val="00DC61E6"/>
    <w:rsid w:val="00DC74F9"/>
    <w:rsid w:val="00E54FA0"/>
    <w:rsid w:val="00E61D17"/>
    <w:rsid w:val="00E747D1"/>
    <w:rsid w:val="00E755E2"/>
    <w:rsid w:val="00EA0AE1"/>
    <w:rsid w:val="00ED6BCF"/>
    <w:rsid w:val="00EE5CEE"/>
    <w:rsid w:val="00EF73FA"/>
    <w:rsid w:val="00F10545"/>
    <w:rsid w:val="00F1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1B9B9"/>
  <w15:chartTrackingRefBased/>
  <w15:docId w15:val="{F154F0E2-B308-4539-8B0A-5A53A30D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7C1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B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B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B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B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B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B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B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B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B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B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B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7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B32"/>
  </w:style>
  <w:style w:type="paragraph" w:styleId="Footer">
    <w:name w:val="footer"/>
    <w:basedOn w:val="Normal"/>
    <w:link w:val="FooterChar"/>
    <w:uiPriority w:val="99"/>
    <w:unhideWhenUsed/>
    <w:rsid w:val="001F7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B32"/>
  </w:style>
  <w:style w:type="paragraph" w:styleId="NoSpacing">
    <w:name w:val="No Spacing"/>
    <w:basedOn w:val="Normal"/>
    <w:link w:val="NoSpacingChar"/>
    <w:uiPriority w:val="1"/>
    <w:qFormat/>
    <w:rsid w:val="00700C1C"/>
    <w:pPr>
      <w:spacing w:before="284" w:after="240" w:line="276" w:lineRule="auto"/>
    </w:pPr>
    <w:rPr>
      <w:rFonts w:ascii="Arial" w:hAnsi="Arial" w:cs="Arial"/>
      <w:sz w:val="20"/>
      <w:szCs w:val="20"/>
    </w:rPr>
  </w:style>
  <w:style w:type="paragraph" w:customStyle="1" w:styleId="RMEBodyBulletStyle">
    <w:name w:val="RME Body Bullet Style"/>
    <w:basedOn w:val="NoSpacing"/>
    <w:link w:val="RMEBodyBulletStyleChar"/>
    <w:qFormat/>
    <w:rsid w:val="0055773B"/>
    <w:pPr>
      <w:numPr>
        <w:numId w:val="3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55773B"/>
    <w:rPr>
      <w:rFonts w:ascii="Arial" w:hAnsi="Arial" w:cs="Arial"/>
      <w:sz w:val="20"/>
      <w:szCs w:val="20"/>
    </w:rPr>
  </w:style>
  <w:style w:type="character" w:customStyle="1" w:styleId="RMEBodyBulletStyleChar">
    <w:name w:val="RME Body Bullet Style Char"/>
    <w:basedOn w:val="NoSpacingChar"/>
    <w:link w:val="RMEBodyBulletStyle"/>
    <w:rsid w:val="0055773B"/>
    <w:rPr>
      <w:rFonts w:ascii="Arial" w:hAnsi="Arial" w:cs="Arial"/>
      <w:sz w:val="20"/>
      <w:szCs w:val="20"/>
    </w:rPr>
  </w:style>
  <w:style w:type="paragraph" w:customStyle="1" w:styleId="RMEBodyStyle">
    <w:name w:val="RME Body Style"/>
    <w:basedOn w:val="NoSpacing"/>
    <w:link w:val="RMEBodyStyleChar"/>
    <w:qFormat/>
    <w:rsid w:val="00683760"/>
    <w:pPr>
      <w:spacing w:after="0"/>
    </w:pPr>
  </w:style>
  <w:style w:type="character" w:customStyle="1" w:styleId="RMEBodyStyleChar">
    <w:name w:val="RME Body Style Char"/>
    <w:basedOn w:val="NoSpacingChar"/>
    <w:link w:val="RMEBodyStyle"/>
    <w:rsid w:val="00683760"/>
    <w:rPr>
      <w:rFonts w:ascii="Arial" w:hAnsi="Arial" w:cs="Arial"/>
      <w:sz w:val="20"/>
      <w:szCs w:val="20"/>
    </w:rPr>
  </w:style>
  <w:style w:type="paragraph" w:customStyle="1" w:styleId="RMEHeading">
    <w:name w:val="RME Heading"/>
    <w:basedOn w:val="Normal"/>
    <w:link w:val="RMEHeadingChar"/>
    <w:qFormat/>
    <w:rsid w:val="00683760"/>
    <w:pPr>
      <w:spacing w:after="0"/>
      <w:jc w:val="center"/>
    </w:pPr>
    <w:rPr>
      <w:rFonts w:ascii="Arial" w:hAnsi="Arial" w:cs="Arial"/>
      <w:color w:val="23A0AF"/>
      <w:sz w:val="16"/>
      <w:szCs w:val="16"/>
      <w:lang w:val="en-US"/>
    </w:rPr>
  </w:style>
  <w:style w:type="character" w:customStyle="1" w:styleId="RMEHeadingChar">
    <w:name w:val="RME Heading Char"/>
    <w:basedOn w:val="DefaultParagraphFont"/>
    <w:link w:val="RMEHeading"/>
    <w:rsid w:val="00683760"/>
    <w:rPr>
      <w:rFonts w:ascii="Arial" w:hAnsi="Arial" w:cs="Arial"/>
      <w:color w:val="23A0A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0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8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7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92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1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48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0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5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6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0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7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14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9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59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09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05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39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0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6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82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7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2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0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1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9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8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5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13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8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94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3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36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62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34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97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6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53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7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1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9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FDA8CF449594BA6FA1B9EC02DE62A" ma:contentTypeVersion="19" ma:contentTypeDescription="Create a new document." ma:contentTypeScope="" ma:versionID="e0e241cd2b761896991f5bba4532233b">
  <xsd:schema xmlns:xsd="http://www.w3.org/2001/XMLSchema" xmlns:xs="http://www.w3.org/2001/XMLSchema" xmlns:p="http://schemas.microsoft.com/office/2006/metadata/properties" xmlns:ns2="39ea65e3-1a94-4ef3-96f0-a7f709e9759f" xmlns:ns3="d5d07231-9df0-4f14-8612-4fec51ef556d" targetNamespace="http://schemas.microsoft.com/office/2006/metadata/properties" ma:root="true" ma:fieldsID="060bd84667966a16067d8c94c5901fcb" ns2:_="" ns3:_="">
    <xsd:import namespace="39ea65e3-1a94-4ef3-96f0-a7f709e9759f"/>
    <xsd:import namespace="d5d07231-9df0-4f14-8612-4fec51ef5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a65e3-1a94-4ef3-96f0-a7f709e97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43496b-f37a-4084-99a8-023a199730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07231-9df0-4f14-8612-4fec51ef5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6c69a1-0b9b-4420-aa93-2c023dd19c64}" ma:internalName="TaxCatchAll" ma:showField="CatchAllData" ma:web="d5d07231-9df0-4f14-8612-4fec51ef5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d07231-9df0-4f14-8612-4fec51ef556d" xsi:nil="true"/>
    <lcf76f155ced4ddcb4097134ff3c332f xmlns="39ea65e3-1a94-4ef3-96f0-a7f709e975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D6C28A-F876-444A-AA90-9DE790818F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FF25F-C145-480C-9149-D7E4735910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F6C60F-C74D-4ABD-9A6C-AF266894B5BF}"/>
</file>

<file path=customXml/itemProps4.xml><?xml version="1.0" encoding="utf-8"?>
<ds:datastoreItem xmlns:ds="http://schemas.openxmlformats.org/officeDocument/2006/customXml" ds:itemID="{B443B5EF-3969-4CC6-AD46-AF134A910C8A}">
  <ds:schemaRefs>
    <ds:schemaRef ds:uri="http://schemas.microsoft.com/office/2006/documentManagement/types"/>
    <ds:schemaRef ds:uri="http://purl.org/dc/dcmitype/"/>
    <ds:schemaRef ds:uri="d5d07231-9df0-4f14-8612-4fec51ef556d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39ea65e3-1a94-4ef3-96f0-a7f709e975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2678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Quilici</dc:creator>
  <cp:keywords/>
  <dc:description/>
  <cp:lastModifiedBy>Dianne Rawlings</cp:lastModifiedBy>
  <cp:revision>2</cp:revision>
  <cp:lastPrinted>2024-10-01T06:35:00Z</cp:lastPrinted>
  <dcterms:created xsi:type="dcterms:W3CDTF">2025-04-14T04:37:00Z</dcterms:created>
  <dcterms:modified xsi:type="dcterms:W3CDTF">2025-04-14T04:37:00Z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0x010100430FDA8CF449594BA6FA1B9EC02DE62A</vt:lpwstr>
  </property>
  <property fmtid="{D5CDD505-2E9C-101B-9397-08002B2CF9AE}" pid="3" name="MediaServiceImageTags">
    <vt:lpwstr/>
  </property>
</Properties>
</file>